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248"/>
        <w:gridCol w:w="399"/>
        <w:gridCol w:w="451"/>
        <w:gridCol w:w="853"/>
        <w:gridCol w:w="155"/>
        <w:gridCol w:w="187"/>
        <w:gridCol w:w="383"/>
        <w:gridCol w:w="265"/>
        <w:gridCol w:w="289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4535C1" w14:paraId="2178F0C7" w14:textId="77777777" w:rsidTr="00010787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0ED0A0EA" w14:textId="77777777" w:rsidR="004535C1" w:rsidRDefault="00010787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74B9E3E2" w14:textId="271B8D82" w:rsidR="004535C1" w:rsidRDefault="00010787">
            <w:pPr>
              <w:pStyle w:val="TYTUAKTUprzedmiotregulacjiustawylubrozporzdzenia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rozporządzenia Ministra Rozwoju i Technologii </w:t>
            </w:r>
            <w:r w:rsidR="000175B0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br/>
            </w:r>
            <w:r w:rsidR="00076DFC" w:rsidRPr="00076DFC">
              <w:rPr>
                <w:rFonts w:ascii="Times New Roman" w:hAnsi="Times New Roman" w:cs="Times New Roman"/>
                <w:b w:val="0"/>
                <w:sz w:val="22"/>
                <w:szCs w:val="22"/>
              </w:rPr>
              <w:t>w sprawie określenia wzoru formularza wniosku o ustalenie lokalizacji inwestycji celu publicznego albo warunków zabudowy</w:t>
            </w:r>
          </w:p>
          <w:p w14:paraId="1A683BC2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2BC92F42" w14:textId="77777777" w:rsidR="004535C1" w:rsidRDefault="00010787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6026D024" w14:textId="394B5A66" w:rsidR="004535C1" w:rsidRDefault="0001078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Rozwoju i Technologii</w:t>
            </w:r>
          </w:p>
          <w:p w14:paraId="4C0BD4C3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7CEE14F4" w14:textId="6C7F4FF0" w:rsidR="004535C1" w:rsidRDefault="0001078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Osoba odpowiedzialna za projekt w randze Ministra, Sekretarza Stanu lub Podsekretarza Stanu</w:t>
            </w:r>
          </w:p>
          <w:p w14:paraId="54A6C5DB" w14:textId="77777777" w:rsidR="004535C1" w:rsidRDefault="000107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Piotr </w:t>
            </w:r>
            <w:proofErr w:type="spellStart"/>
            <w:r>
              <w:rPr>
                <w:rFonts w:ascii="Times New Roman" w:hAnsi="Times New Roman"/>
              </w:rPr>
              <w:t>Uściński</w:t>
            </w:r>
            <w:proofErr w:type="spellEnd"/>
            <w:r>
              <w:rPr>
                <w:rFonts w:ascii="Times New Roman" w:hAnsi="Times New Roman"/>
              </w:rPr>
              <w:t>, Sekretarz Stanu w Ministerstwie Rozwoju i Technologii</w:t>
            </w:r>
          </w:p>
          <w:p w14:paraId="1D014E15" w14:textId="77777777" w:rsidR="004535C1" w:rsidRDefault="004535C1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561D4834" w14:textId="77777777" w:rsidR="004535C1" w:rsidRDefault="00010787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3C67E528" w14:textId="6F0B612C" w:rsidR="004535C1" w:rsidRDefault="006D3FC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Anna Michalik,</w:t>
            </w:r>
          </w:p>
          <w:p w14:paraId="78CF0971" w14:textId="77777777" w:rsidR="004535C1" w:rsidRDefault="0001078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Zastępca Dyrektora Departamentu Planowania Przestrzennego </w:t>
            </w:r>
            <w:r>
              <w:rPr>
                <w:rFonts w:ascii="Times New Roman" w:hAnsi="Times New Roman"/>
                <w:color w:val="000000"/>
              </w:rPr>
              <w:br/>
              <w:t>w Ministerstwie Rozwoju i Technologii</w:t>
            </w:r>
          </w:p>
          <w:p w14:paraId="6A64579C" w14:textId="28F9AAF9" w:rsidR="00D05B61" w:rsidRPr="00757E49" w:rsidRDefault="00D67BF6" w:rsidP="00757E49">
            <w:pPr>
              <w:jc w:val="both"/>
              <w:rPr>
                <w:rFonts w:ascii="Times New Roman" w:eastAsiaTheme="minorHAnsi" w:hAnsi="Times New Roman"/>
                <w:color w:val="000000"/>
                <w:szCs w:val="20"/>
              </w:rPr>
            </w:pPr>
            <w:hyperlink r:id="rId9" w:history="1">
              <w:r w:rsidR="0038572D" w:rsidRPr="0038572D">
                <w:rPr>
                  <w:rStyle w:val="Hipercze"/>
                  <w:rFonts w:ascii="Times New Roman" w:eastAsiaTheme="minorHAnsi" w:hAnsi="Times New Roman"/>
                  <w:szCs w:val="20"/>
                </w:rPr>
                <w:t>Anna.Michalik@mr</w:t>
              </w:r>
              <w:r w:rsidR="0038572D" w:rsidRPr="00AA61B0">
                <w:rPr>
                  <w:rStyle w:val="Hipercze"/>
                  <w:rFonts w:ascii="Times New Roman" w:eastAsiaTheme="minorHAnsi" w:hAnsi="Times New Roman"/>
                  <w:szCs w:val="20"/>
                </w:rPr>
                <w:t>it.gov.pl</w:t>
              </w:r>
            </w:hyperlink>
          </w:p>
          <w:p w14:paraId="092DF911" w14:textId="61BDB288" w:rsidR="004535C1" w:rsidRDefault="004535C1">
            <w:pPr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14:paraId="43B8BA0C" w14:textId="77777777" w:rsidR="004535C1" w:rsidRDefault="0001078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20C63308" w14:textId="6E0C8DEA" w:rsidR="004535C1" w:rsidRDefault="002343AA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48624D">
              <w:rPr>
                <w:rFonts w:ascii="Times New Roman" w:hAnsi="Times New Roman"/>
                <w:sz w:val="21"/>
                <w:szCs w:val="21"/>
              </w:rPr>
              <w:t>7</w:t>
            </w:r>
            <w:r w:rsidR="00010787">
              <w:rPr>
                <w:rFonts w:ascii="Times New Roman" w:hAnsi="Times New Roman"/>
                <w:sz w:val="21"/>
                <w:szCs w:val="21"/>
              </w:rPr>
              <w:t>.10.2021</w:t>
            </w:r>
            <w:r w:rsidR="00507C89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14:paraId="6EA0771F" w14:textId="77777777" w:rsidR="004535C1" w:rsidRDefault="004535C1">
            <w:pPr>
              <w:rPr>
                <w:rFonts w:ascii="Times New Roman" w:hAnsi="Times New Roman"/>
                <w:b/>
              </w:rPr>
            </w:pPr>
          </w:p>
          <w:p w14:paraId="1D06C977" w14:textId="353C95F5" w:rsidR="004535C1" w:rsidRDefault="0001078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Źródło:</w:t>
            </w:r>
          </w:p>
          <w:p w14:paraId="0DDB2D6F" w14:textId="3DC3D531" w:rsidR="001D0A55" w:rsidRDefault="000107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Upoważnienie ustawowe</w:t>
            </w:r>
            <w:r w:rsidR="009F6386">
              <w:rPr>
                <w:rFonts w:ascii="Times New Roman" w:hAnsi="Times New Roman"/>
              </w:rPr>
              <w:t xml:space="preserve"> – a</w:t>
            </w:r>
            <w:r w:rsidR="006D3FC1" w:rsidRPr="006D3FC1">
              <w:rPr>
                <w:rFonts w:ascii="Times New Roman" w:hAnsi="Times New Roman"/>
              </w:rPr>
              <w:t>rt. 64b ust. 2 ustawy z dnia 27 marca 2003 r.</w:t>
            </w:r>
            <w:r w:rsidR="000175B0">
              <w:rPr>
                <w:rFonts w:ascii="Times New Roman" w:hAnsi="Times New Roman"/>
              </w:rPr>
              <w:t xml:space="preserve"> </w:t>
            </w:r>
            <w:r w:rsidR="006D3FC1" w:rsidRPr="006D3FC1">
              <w:rPr>
                <w:rFonts w:ascii="Times New Roman" w:hAnsi="Times New Roman"/>
              </w:rPr>
              <w:t>o planowaniu i zagospodarowaniu przestrzennym (Dz. U. z 2021 r. poz. 741,</w:t>
            </w:r>
            <w:r w:rsidR="001D0A55">
              <w:rPr>
                <w:rFonts w:ascii="Times New Roman" w:hAnsi="Times New Roman"/>
              </w:rPr>
              <w:t xml:space="preserve"> </w:t>
            </w:r>
            <w:r w:rsidR="006D3FC1" w:rsidRPr="006D3FC1">
              <w:rPr>
                <w:rFonts w:ascii="Times New Roman" w:hAnsi="Times New Roman"/>
              </w:rPr>
              <w:t xml:space="preserve">z </w:t>
            </w:r>
            <w:proofErr w:type="spellStart"/>
            <w:r w:rsidR="006D3FC1" w:rsidRPr="006D3FC1">
              <w:rPr>
                <w:rFonts w:ascii="Times New Roman" w:hAnsi="Times New Roman"/>
              </w:rPr>
              <w:t>późn</w:t>
            </w:r>
            <w:proofErr w:type="spellEnd"/>
            <w:r w:rsidR="006D3FC1" w:rsidRPr="006D3FC1">
              <w:rPr>
                <w:rFonts w:ascii="Times New Roman" w:hAnsi="Times New Roman"/>
              </w:rPr>
              <w:t>. zm.)</w:t>
            </w:r>
            <w:r w:rsidR="006D3FC1">
              <w:rPr>
                <w:rFonts w:ascii="Times New Roman" w:hAnsi="Times New Roman"/>
              </w:rPr>
              <w:t>.</w:t>
            </w:r>
          </w:p>
          <w:p w14:paraId="16BF2A92" w14:textId="77777777" w:rsidR="004535C1" w:rsidRDefault="004535C1">
            <w:pPr>
              <w:jc w:val="both"/>
              <w:rPr>
                <w:rFonts w:ascii="Times New Roman" w:hAnsi="Times New Roman"/>
              </w:rPr>
            </w:pPr>
          </w:p>
          <w:p w14:paraId="3ED0EAE5" w14:textId="3F15DEC2" w:rsidR="004535C1" w:rsidRDefault="00010787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Nr w wykazie prac Ministra Rozwoju,</w:t>
            </w:r>
            <w:r w:rsidR="0048624D">
              <w:rPr>
                <w:rFonts w:ascii="Times New Roman" w:hAnsi="Times New Roman"/>
                <w:b/>
                <w:color w:val="000000"/>
              </w:rPr>
              <w:t xml:space="preserve"> Pracy i</w:t>
            </w:r>
            <w:r>
              <w:rPr>
                <w:rFonts w:ascii="Times New Roman" w:hAnsi="Times New Roman"/>
                <w:b/>
                <w:color w:val="000000"/>
              </w:rPr>
              <w:t xml:space="preserve"> Technologii </w:t>
            </w:r>
            <w:r w:rsidR="009F6386">
              <w:rPr>
                <w:rFonts w:ascii="Times New Roman" w:hAnsi="Times New Roman"/>
                <w:color w:val="000000"/>
              </w:rPr>
              <w:t xml:space="preserve">– </w:t>
            </w:r>
            <w:r w:rsidR="006B40BE">
              <w:rPr>
                <w:rFonts w:ascii="Times New Roman" w:hAnsi="Times New Roman"/>
                <w:color w:val="000000"/>
              </w:rPr>
              <w:t>118</w:t>
            </w:r>
          </w:p>
          <w:p w14:paraId="6FD03472" w14:textId="77777777" w:rsidR="004535C1" w:rsidRDefault="004535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535C1" w14:paraId="6C8A40B3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7B9C368" w14:textId="77777777" w:rsidR="004535C1" w:rsidRDefault="00010787">
            <w:pPr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4535C1" w14:paraId="686FB56D" w14:textId="77777777" w:rsidTr="00010787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EE0FDA7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Jaki problem jest rozwiązywany?</w:t>
            </w:r>
          </w:p>
        </w:tc>
      </w:tr>
      <w:tr w:rsidR="004535C1" w14:paraId="700BC4CC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219A2A8" w14:textId="3FDB4C28" w:rsidR="006D3FC1" w:rsidRPr="000175B0" w:rsidRDefault="003E500A" w:rsidP="009F6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6D3FC1" w:rsidRPr="000175B0">
              <w:rPr>
                <w:rFonts w:ascii="Times New Roman" w:hAnsi="Times New Roman"/>
              </w:rPr>
              <w:t>rojekt rozporządzenia stanowi wykonanie upoważnienia ustawowego zawartego w art. 64b ust. 2 ustawy z dnia 27 marca 2003 r. o planowaniu i</w:t>
            </w:r>
            <w:r w:rsidR="000175B0" w:rsidRPr="000175B0">
              <w:rPr>
                <w:rFonts w:ascii="Times New Roman" w:hAnsi="Times New Roman"/>
              </w:rPr>
              <w:t xml:space="preserve"> zagospodarowaniu przestrzennym</w:t>
            </w:r>
            <w:r w:rsidR="000175B0">
              <w:rPr>
                <w:rFonts w:ascii="Times New Roman" w:hAnsi="Times New Roman"/>
              </w:rPr>
              <w:t>.</w:t>
            </w:r>
          </w:p>
          <w:p w14:paraId="4DA5E33F" w14:textId="667C2CC7" w:rsidR="004535C1" w:rsidRDefault="006D3FC1" w:rsidP="00695FA4">
            <w:pPr>
              <w:jc w:val="both"/>
              <w:rPr>
                <w:rFonts w:ascii="Times New Roman" w:hAnsi="Times New Roman"/>
              </w:rPr>
            </w:pPr>
            <w:r w:rsidRPr="000175B0">
              <w:rPr>
                <w:rFonts w:ascii="Times New Roman" w:hAnsi="Times New Roman"/>
              </w:rPr>
              <w:t xml:space="preserve">Art. 64b ust. 2 ustawy z dnia 27 marca 2003 r. o planowaniu i zagospodarowaniu przestrzennym, wprowadzony na mocy ustawy z dnia </w:t>
            </w:r>
            <w:r w:rsidR="00FE0EDF">
              <w:rPr>
                <w:rFonts w:ascii="Times New Roman" w:hAnsi="Times New Roman"/>
              </w:rPr>
              <w:t>17 września 2021 r.</w:t>
            </w:r>
            <w:r w:rsidR="00FE0EDF" w:rsidRPr="000175B0">
              <w:rPr>
                <w:rFonts w:ascii="Times New Roman" w:hAnsi="Times New Roman"/>
              </w:rPr>
              <w:t xml:space="preserve"> </w:t>
            </w:r>
            <w:r w:rsidRPr="000175B0">
              <w:rPr>
                <w:rFonts w:ascii="Times New Roman" w:hAnsi="Times New Roman"/>
              </w:rPr>
              <w:t>o zmianie ustawy</w:t>
            </w:r>
            <w:r w:rsidR="001D0A55">
              <w:rPr>
                <w:rFonts w:ascii="Times New Roman" w:hAnsi="Times New Roman"/>
              </w:rPr>
              <w:t xml:space="preserve"> </w:t>
            </w:r>
            <w:r w:rsidR="003E500A">
              <w:t>–</w:t>
            </w:r>
            <w:r w:rsidRPr="000175B0">
              <w:rPr>
                <w:rFonts w:ascii="Times New Roman" w:hAnsi="Times New Roman"/>
              </w:rPr>
              <w:t xml:space="preserve"> Prawo budowlane oraz ustawy o planowaniu i zagospodarowaniu przestrzennym </w:t>
            </w:r>
            <w:r w:rsidR="00695FA4">
              <w:rPr>
                <w:rFonts w:ascii="Times New Roman" w:hAnsi="Times New Roman"/>
              </w:rPr>
              <w:t>(Dz.U. z 2021 r. poz. 1986</w:t>
            </w:r>
            <w:r w:rsidR="00695FA4">
              <w:rPr>
                <w:rFonts w:ascii="Times New Roman" w:hAnsi="Times New Roman"/>
              </w:rPr>
              <w:t>)</w:t>
            </w:r>
            <w:r w:rsidR="008B69ED" w:rsidRPr="000175B0">
              <w:rPr>
                <w:rFonts w:ascii="Times New Roman" w:hAnsi="Times New Roman"/>
              </w:rPr>
              <w:t xml:space="preserve"> upoważnia ministra właściwego do spraw budownictwa, planowania i zagospodarowania przestrzennego oraz mieszkalnictwa do określenia, w drodze rozporządzenia, wzoru formularza wniosku </w:t>
            </w:r>
            <w:r w:rsidR="00076DFC" w:rsidRPr="00076DFC">
              <w:rPr>
                <w:rFonts w:ascii="Times New Roman" w:hAnsi="Times New Roman"/>
              </w:rPr>
              <w:t>o ustalenie lokalizacji inwestycji celu publicznego albo warunków zabudowy</w:t>
            </w:r>
            <w:r w:rsidR="000175B0" w:rsidRPr="000175B0">
              <w:rPr>
                <w:rFonts w:ascii="Times New Roman" w:hAnsi="Times New Roman"/>
              </w:rPr>
              <w:t xml:space="preserve">, w tym w formie dokumentu elektronicznego w rozumieniu ustawy z dnia 17 lutego 2005 r. o informatyzacji działalności podmiotów realizujących zadania publiczne (Dz. U. z 2020 r. poz. 346, z </w:t>
            </w:r>
            <w:proofErr w:type="spellStart"/>
            <w:r w:rsidR="000175B0" w:rsidRPr="000175B0">
              <w:rPr>
                <w:rFonts w:ascii="Times New Roman" w:hAnsi="Times New Roman"/>
              </w:rPr>
              <w:t>późn</w:t>
            </w:r>
            <w:proofErr w:type="spellEnd"/>
            <w:r w:rsidR="000175B0" w:rsidRPr="000175B0">
              <w:rPr>
                <w:rFonts w:ascii="Times New Roman" w:hAnsi="Times New Roman"/>
              </w:rPr>
              <w:t>. zm.).</w:t>
            </w:r>
          </w:p>
        </w:tc>
      </w:tr>
      <w:tr w:rsidR="004535C1" w14:paraId="5222EF81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E89A8F1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4535C1" w14:paraId="57283591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14B0C6B" w14:textId="14E36CF9" w:rsidR="004535C1" w:rsidRDefault="00010787" w:rsidP="002655DF">
            <w:pPr>
              <w:pStyle w:val="TYTUAKTUprzedmiotregulacjiustawylubrozporzdzenia"/>
              <w:spacing w:before="0" w:after="0" w:line="276" w:lineRule="auto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2"/>
              </w:rPr>
              <w:t xml:space="preserve">Wydanie rozporządzenia określającego wzór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wniosku </w:t>
            </w:r>
            <w:r w:rsidR="00076DFC" w:rsidRPr="00076DFC">
              <w:rPr>
                <w:rFonts w:ascii="Times New Roman" w:hAnsi="Times New Roman" w:cs="Times New Roman"/>
                <w:b w:val="0"/>
                <w:sz w:val="22"/>
                <w:szCs w:val="22"/>
              </w:rPr>
              <w:t>o ustalenie lokalizacji inwestycji celu publicznego albo warunków zabudowy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="008D75B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8D75BB" w:rsidRPr="008D75B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Oczekiwanym </w:t>
            </w:r>
            <w:r w:rsidR="002655DF">
              <w:rPr>
                <w:rFonts w:ascii="Times New Roman" w:hAnsi="Times New Roman" w:cs="Times New Roman"/>
                <w:b w:val="0"/>
                <w:sz w:val="22"/>
                <w:szCs w:val="22"/>
              </w:rPr>
              <w:t>efektem</w:t>
            </w:r>
            <w:r w:rsidR="008D75BB" w:rsidRPr="008D75B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wprowadzenia rozporządzenia jest ułatwienie i przyśpieszenie procesu inwestycyjnego, poprzez zapewnienie wszystkim zainteresowanym jednakowego wzoru formularza, zarówno dla określenia lokalizacji inwestycji celu publicznego jak i warunków zabudowy.</w:t>
            </w:r>
          </w:p>
        </w:tc>
      </w:tr>
      <w:tr w:rsidR="004535C1" w14:paraId="44F5B11D" w14:textId="77777777" w:rsidTr="00010787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C9BED91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>
              <w:rPr>
                <w:rFonts w:ascii="Times New Roman" w:hAnsi="Times New Roman"/>
                <w:b/>
                <w:color w:val="000000"/>
              </w:rPr>
              <w:t>?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4535C1" w14:paraId="12841845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0986C6B" w14:textId="77777777" w:rsidR="004535C1" w:rsidRDefault="0001078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4535C1" w14:paraId="565F752D" w14:textId="77777777" w:rsidTr="00010787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0A3C8E9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4535C1" w14:paraId="74A07C2F" w14:textId="77777777">
        <w:trPr>
          <w:gridAfter w:val="1"/>
          <w:wAfter w:w="10" w:type="dxa"/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271F13CB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693" w:type="dxa"/>
            <w:gridSpan w:val="7"/>
            <w:shd w:val="clear" w:color="auto" w:fill="auto"/>
          </w:tcPr>
          <w:p w14:paraId="6E47216B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55" w:type="dxa"/>
            <w:gridSpan w:val="9"/>
            <w:shd w:val="clear" w:color="auto" w:fill="auto"/>
          </w:tcPr>
          <w:p w14:paraId="39D9FB6F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Źródło danych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7A8FAB03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4535C1" w14:paraId="50E76EFB" w14:textId="77777777">
        <w:trPr>
          <w:gridAfter w:val="1"/>
          <w:wAfter w:w="10" w:type="dxa"/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4BC91F12" w14:textId="42C05DF1" w:rsidR="004535C1" w:rsidRDefault="00010787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Wójtowie, </w:t>
            </w:r>
            <w:r w:rsidR="00CC125B">
              <w:rPr>
                <w:rFonts w:ascii="Times New Roman" w:hAnsi="Times New Roman"/>
                <w:color w:val="000000"/>
              </w:rPr>
              <w:t>b</w:t>
            </w:r>
            <w:r>
              <w:rPr>
                <w:rFonts w:ascii="Times New Roman" w:hAnsi="Times New Roman"/>
                <w:color w:val="000000"/>
              </w:rPr>
              <w:t xml:space="preserve">urmistrzowie, </w:t>
            </w:r>
            <w:r w:rsidR="00CC125B">
              <w:rPr>
                <w:rFonts w:ascii="Times New Roman" w:hAnsi="Times New Roman"/>
                <w:color w:val="000000"/>
              </w:rPr>
              <w:t>p</w:t>
            </w:r>
            <w:r>
              <w:rPr>
                <w:rFonts w:ascii="Times New Roman" w:hAnsi="Times New Roman"/>
                <w:color w:val="000000"/>
              </w:rPr>
              <w:t>rezydenci miast</w:t>
            </w:r>
          </w:p>
        </w:tc>
        <w:tc>
          <w:tcPr>
            <w:tcW w:w="2693" w:type="dxa"/>
            <w:gridSpan w:val="7"/>
            <w:shd w:val="clear" w:color="auto" w:fill="auto"/>
          </w:tcPr>
          <w:p w14:paraId="7DB9C316" w14:textId="77777777" w:rsidR="004535C1" w:rsidRDefault="00010787">
            <w:pPr>
              <w:ind w:left="-17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2477</w:t>
            </w:r>
          </w:p>
        </w:tc>
        <w:tc>
          <w:tcPr>
            <w:tcW w:w="2155" w:type="dxa"/>
            <w:gridSpan w:val="9"/>
            <w:shd w:val="clear" w:color="auto" w:fill="auto"/>
          </w:tcPr>
          <w:p w14:paraId="5A7E231E" w14:textId="557BF24A" w:rsidR="004535C1" w:rsidRDefault="00757E49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20BFC">
              <w:rPr>
                <w:rFonts w:ascii="Times New Roman" w:hAnsi="Times New Roman"/>
                <w:color w:val="000000"/>
                <w:spacing w:val="-2"/>
              </w:rPr>
              <w:t xml:space="preserve">Główny Urząd Statystyczny: </w:t>
            </w:r>
            <w:hyperlink r:id="rId10" w:history="1">
              <w:r w:rsidRPr="00020BFC">
                <w:rPr>
                  <w:rStyle w:val="Hipercze"/>
                  <w:rFonts w:ascii="Times New Roman" w:hAnsi="Times New Roman"/>
                  <w:spacing w:val="-2"/>
                </w:rPr>
                <w:t>http://eteryt.stat.gov.pl/eteryt/raporty/WebRaportZestawienie.aspx</w:t>
              </w:r>
            </w:hyperlink>
            <w:r w:rsidRPr="00020BF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3416271E" w14:textId="14C69295" w:rsidR="004535C1" w:rsidRDefault="0001078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przyjmowanie wniosków </w:t>
            </w:r>
            <w:r>
              <w:rPr>
                <w:rFonts w:ascii="Times New Roman" w:hAnsi="Times New Roman"/>
              </w:rPr>
              <w:t xml:space="preserve">o ustalenie warunków zabudowy 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</w:rPr>
              <w:t>i zagospodarowania terenu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o ustalenie lokalizacji inwestycji celu publicznego</w:t>
            </w:r>
            <w:r>
              <w:t xml:space="preserve"> </w:t>
            </w:r>
            <w:r>
              <w:rPr>
                <w:rFonts w:ascii="Times New Roman" w:hAnsi="Times New Roman"/>
              </w:rPr>
              <w:t>o</w:t>
            </w:r>
            <w:r w:rsidR="0080744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znaczeniu wojewódzkim, powiatowym i</w:t>
            </w:r>
            <w:r w:rsidR="0080744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gminnym zarówno w postaci papierowej, jak 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 formie dokumentu elektronicznego.</w:t>
            </w:r>
          </w:p>
        </w:tc>
      </w:tr>
      <w:tr w:rsidR="004535C1" w14:paraId="794231C3" w14:textId="77777777">
        <w:trPr>
          <w:gridAfter w:val="1"/>
          <w:wAfter w:w="10" w:type="dxa"/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59997F27" w14:textId="77777777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Wojewodowie</w:t>
            </w:r>
          </w:p>
        </w:tc>
        <w:tc>
          <w:tcPr>
            <w:tcW w:w="2693" w:type="dxa"/>
            <w:gridSpan w:val="7"/>
            <w:shd w:val="clear" w:color="auto" w:fill="auto"/>
          </w:tcPr>
          <w:p w14:paraId="70AFF18D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155" w:type="dxa"/>
            <w:gridSpan w:val="9"/>
            <w:shd w:val="clear" w:color="auto" w:fill="auto"/>
          </w:tcPr>
          <w:p w14:paraId="28D2AE21" w14:textId="4400E4B6" w:rsidR="004535C1" w:rsidRDefault="00020BFC">
            <w:pPr>
              <w:rPr>
                <w:rFonts w:ascii="Times New Roman" w:hAnsi="Times New Roman"/>
              </w:rPr>
            </w:pPr>
            <w:r w:rsidRPr="00020BFC">
              <w:rPr>
                <w:rFonts w:ascii="Times New Roman" w:hAnsi="Times New Roman"/>
              </w:rPr>
              <w:t xml:space="preserve">Główny Urząd Statystyczny: </w:t>
            </w:r>
            <w:hyperlink r:id="rId11" w:history="1">
              <w:r w:rsidRPr="00062FB1">
                <w:rPr>
                  <w:rStyle w:val="Hipercze"/>
                  <w:rFonts w:ascii="Times New Roman" w:hAnsi="Times New Roman"/>
                </w:rPr>
                <w:t>http://eteryt.stat.gov.pl/eteryt/raporty/WebRaportZestawienie.aspx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356EDDDD" w14:textId="7152E51F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Umożliwienie wojewodom przyjmowanie wniosków o wydanie decyzji o lokalizacji inwestycji celu publicznego na terenach zamkniętych lub o wydanie decyzji o</w:t>
            </w:r>
            <w:r w:rsidR="00807441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warunkach zabudowy na terenach zamkniętych zarówno w postaci papierowej, </w:t>
            </w:r>
            <w:r>
              <w:rPr>
                <w:rFonts w:ascii="Times New Roman" w:hAnsi="Times New Roman"/>
              </w:rPr>
              <w:lastRenderedPageBreak/>
              <w:t>jak i w formie dokumentu elektronicznego.</w:t>
            </w:r>
          </w:p>
        </w:tc>
      </w:tr>
      <w:tr w:rsidR="004535C1" w14:paraId="0060D0AE" w14:textId="77777777">
        <w:trPr>
          <w:gridAfter w:val="1"/>
          <w:wAfter w:w="10" w:type="dxa"/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7B7BF4CE" w14:textId="03924904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Osoby i podmioty uprawnione do</w:t>
            </w:r>
            <w:r w:rsidR="00807441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sporządzania projektów decyzji o ustaleniu warunków zabudowy</w:t>
            </w:r>
          </w:p>
        </w:tc>
        <w:tc>
          <w:tcPr>
            <w:tcW w:w="2693" w:type="dxa"/>
            <w:gridSpan w:val="7"/>
            <w:shd w:val="clear" w:color="auto" w:fill="auto"/>
          </w:tcPr>
          <w:p w14:paraId="5D6B837D" w14:textId="77777777" w:rsidR="004535C1" w:rsidRDefault="00010787">
            <w:pPr>
              <w:ind w:left="-17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możliwości przedstawienia aktualnych danych.</w:t>
            </w:r>
          </w:p>
          <w:p w14:paraId="00A0279C" w14:textId="77777777" w:rsidR="004535C1" w:rsidRDefault="004535C1">
            <w:pPr>
              <w:ind w:left="-17"/>
              <w:rPr>
                <w:rFonts w:ascii="Times New Roman" w:hAnsi="Times New Roman"/>
                <w:color w:val="000000"/>
                <w:spacing w:val="-2"/>
              </w:rPr>
            </w:pPr>
          </w:p>
          <w:p w14:paraId="1B1C2CF1" w14:textId="77777777" w:rsidR="004535C1" w:rsidRDefault="00010787" w:rsidP="00010787">
            <w:pPr>
              <w:pStyle w:val="Akapitzlist"/>
              <w:numPr>
                <w:ilvl w:val="0"/>
                <w:numId w:val="10"/>
              </w:numPr>
              <w:ind w:left="176" w:hanging="283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1297 urbanistów (w 2012 r. przed likwidacją samorządu zawodowego urbanistów).</w:t>
            </w:r>
          </w:p>
          <w:p w14:paraId="22F4E5E8" w14:textId="77777777" w:rsidR="004535C1" w:rsidRDefault="00010787" w:rsidP="00010787">
            <w:pPr>
              <w:pStyle w:val="Akapitzlist"/>
              <w:numPr>
                <w:ilvl w:val="0"/>
                <w:numId w:val="10"/>
              </w:numPr>
              <w:ind w:left="176" w:hanging="283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13428 uprawnionych architektów.</w:t>
            </w:r>
          </w:p>
          <w:p w14:paraId="2824B7C8" w14:textId="77777777" w:rsidR="004535C1" w:rsidRDefault="00010787" w:rsidP="00010787">
            <w:pPr>
              <w:pStyle w:val="Akapitzlist"/>
              <w:numPr>
                <w:ilvl w:val="0"/>
                <w:numId w:val="10"/>
              </w:numPr>
              <w:ind w:left="176" w:hanging="283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Pozostali absolwenci studiów wyższych w zakresie architektury, urbanistyki lub gospodarki przestrzennej lub innych studiów wyższych uzupełnionych studiami podyplomowymi w zakresie planowania przestrzennego, urbanistyki lub gospodarki przestrzennej.</w:t>
            </w:r>
          </w:p>
        </w:tc>
        <w:tc>
          <w:tcPr>
            <w:tcW w:w="2155" w:type="dxa"/>
            <w:gridSpan w:val="9"/>
            <w:shd w:val="clear" w:color="auto" w:fill="auto"/>
          </w:tcPr>
          <w:p w14:paraId="23AB4238" w14:textId="2B2A7EDC" w:rsidR="004535C1" w:rsidRDefault="00010787" w:rsidP="00010787">
            <w:pPr>
              <w:pStyle w:val="Akapitzlist"/>
              <w:numPr>
                <w:ilvl w:val="0"/>
                <w:numId w:val="11"/>
              </w:numPr>
              <w:ind w:left="146" w:hanging="28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Uzasadnienie ustawy o ułatwieniu dostępu do</w:t>
            </w:r>
            <w:r w:rsidR="00807441">
              <w:rPr>
                <w:rFonts w:ascii="Times New Roman" w:hAnsi="Times New Roman"/>
                <w:color w:val="000000"/>
                <w:spacing w:val="-2"/>
              </w:rPr>
              <w:t> </w:t>
            </w:r>
            <w:r>
              <w:rPr>
                <w:rFonts w:ascii="Times New Roman" w:hAnsi="Times New Roman"/>
                <w:color w:val="000000"/>
                <w:spacing w:val="-2"/>
              </w:rPr>
              <w:t>wykonywania zawodów finansowych, budowlanych i</w:t>
            </w:r>
            <w:r w:rsidR="00807441">
              <w:rPr>
                <w:rFonts w:ascii="Times New Roman" w:hAnsi="Times New Roman"/>
                <w:color w:val="000000"/>
                <w:spacing w:val="-2"/>
              </w:rPr>
              <w:t> </w:t>
            </w:r>
            <w:r>
              <w:rPr>
                <w:rFonts w:ascii="Times New Roman" w:hAnsi="Times New Roman"/>
                <w:color w:val="000000"/>
                <w:spacing w:val="-2"/>
              </w:rPr>
              <w:t>transportowych.</w:t>
            </w:r>
          </w:p>
          <w:p w14:paraId="7C183645" w14:textId="77777777" w:rsidR="004535C1" w:rsidRDefault="00010787" w:rsidP="00010787">
            <w:pPr>
              <w:pStyle w:val="Akapitzlist"/>
              <w:numPr>
                <w:ilvl w:val="0"/>
                <w:numId w:val="11"/>
              </w:numPr>
              <w:ind w:left="146" w:hanging="28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Zgodnie z listą czynnych członków Izby Architektów RP.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47E6E80B" w14:textId="1851991D" w:rsidR="004535C1" w:rsidRDefault="0001078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Przygotowywanie projektów decyzji o</w:t>
            </w:r>
            <w:r w:rsidR="00807441">
              <w:rPr>
                <w:rFonts w:ascii="Times New Roman" w:hAnsi="Times New Roman"/>
                <w:color w:val="000000"/>
                <w:spacing w:val="-2"/>
              </w:rPr>
              <w:t> 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ustalenie </w:t>
            </w:r>
            <w:r>
              <w:rPr>
                <w:rFonts w:ascii="Times New Roman" w:hAnsi="Times New Roman"/>
                <w:color w:val="000000"/>
              </w:rPr>
              <w:t>ustaleniu warunków zabudowy będzie następować na skutek wniosków wpływających na ustandaryzowanym formularzu, także drogą elektroniczną.</w:t>
            </w:r>
          </w:p>
        </w:tc>
      </w:tr>
      <w:tr w:rsidR="004535C1" w14:paraId="0266D7BD" w14:textId="77777777">
        <w:trPr>
          <w:gridAfter w:val="1"/>
          <w:wAfter w:w="10" w:type="dxa"/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1D325F28" w14:textId="68E0CB7A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Inwestorzy, </w:t>
            </w:r>
            <w:r w:rsidR="00203F09">
              <w:rPr>
                <w:rFonts w:ascii="Times New Roman" w:hAnsi="Times New Roman"/>
                <w:color w:val="000000"/>
              </w:rPr>
              <w:t>o</w:t>
            </w:r>
            <w:r>
              <w:rPr>
                <w:rFonts w:ascii="Times New Roman" w:hAnsi="Times New Roman"/>
                <w:color w:val="000000"/>
              </w:rPr>
              <w:t>bywatele</w:t>
            </w:r>
          </w:p>
          <w:p w14:paraId="30794100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  <w:p w14:paraId="36BF5918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693" w:type="dxa"/>
            <w:gridSpan w:val="7"/>
            <w:shd w:val="clear" w:color="auto" w:fill="auto"/>
          </w:tcPr>
          <w:p w14:paraId="65C9BB1E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55" w:type="dxa"/>
            <w:gridSpan w:val="9"/>
            <w:shd w:val="clear" w:color="auto" w:fill="auto"/>
          </w:tcPr>
          <w:p w14:paraId="071C6018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669F254D" w14:textId="5E37E645" w:rsidR="004535C1" w:rsidRDefault="00010787" w:rsidP="0006288D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 składani</w:t>
            </w:r>
            <w:r w:rsidR="0006288D">
              <w:rPr>
                <w:rFonts w:ascii="Times New Roman" w:hAnsi="Times New Roman"/>
                <w:color w:val="000000"/>
                <w:spacing w:val="-2"/>
              </w:rPr>
              <w:t>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wniosku </w:t>
            </w:r>
            <w:r>
              <w:rPr>
                <w:rFonts w:ascii="Times New Roman" w:hAnsi="Times New Roman"/>
              </w:rPr>
              <w:t xml:space="preserve">o ustalenie warunków zabudowy 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</w:rPr>
              <w:t>i zagospodarowania terenu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o ustalenie lokalizacji inwestycji celu publicznego zarówno w postaci papierowej, jak 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 formie dokumentu elektronicznego.</w:t>
            </w:r>
          </w:p>
        </w:tc>
      </w:tr>
      <w:tr w:rsidR="004535C1" w14:paraId="479955ED" w14:textId="77777777" w:rsidTr="00010787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E6F1C31" w14:textId="37079191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4535C1" w14:paraId="50152303" w14:textId="77777777" w:rsidTr="00010787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60823292" w14:textId="44CEAE93" w:rsidR="004535C1" w:rsidRDefault="000107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 Reg</w:t>
            </w:r>
            <w:r w:rsidR="00507C89">
              <w:rPr>
                <w:rFonts w:ascii="Times New Roman" w:hAnsi="Times New Roman"/>
              </w:rPr>
              <w:t>ulamin pracy Rady Ministrów (M.</w:t>
            </w:r>
            <w:r>
              <w:rPr>
                <w:rFonts w:ascii="Times New Roman" w:hAnsi="Times New Roman"/>
              </w:rPr>
              <w:t xml:space="preserve">P. z 2016 r. poz. 1006, z </w:t>
            </w:r>
            <w:proofErr w:type="spellStart"/>
            <w:r>
              <w:rPr>
                <w:rFonts w:ascii="Times New Roman" w:hAnsi="Times New Roman"/>
              </w:rPr>
              <w:t>późn</w:t>
            </w:r>
            <w:proofErr w:type="spellEnd"/>
            <w:r>
              <w:rPr>
                <w:rFonts w:ascii="Times New Roman" w:hAnsi="Times New Roman"/>
              </w:rPr>
              <w:t xml:space="preserve">. zm.) projekt rozporządzenia </w:t>
            </w:r>
            <w:r w:rsidR="00695FA4">
              <w:rPr>
                <w:rFonts w:ascii="Times New Roman" w:hAnsi="Times New Roman"/>
              </w:rPr>
              <w:t>zosta</w:t>
            </w:r>
            <w:r w:rsidR="00695FA4">
              <w:rPr>
                <w:rFonts w:ascii="Times New Roman" w:hAnsi="Times New Roman"/>
              </w:rPr>
              <w:t>ł</w:t>
            </w:r>
            <w:r w:rsidR="00695F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zamieszczony w Biuletynie Informacji Publicznej Rządowego Centrum Legislacji w serwisie Rządowy Proces Legislacyjny</w:t>
            </w:r>
            <w:r w:rsidR="00695FA4">
              <w:rPr>
                <w:rFonts w:ascii="Times New Roman" w:hAnsi="Times New Roman"/>
              </w:rPr>
              <w:t xml:space="preserve"> </w:t>
            </w:r>
            <w:r w:rsidR="00695FA4" w:rsidRPr="00864D99">
              <w:rPr>
                <w:rFonts w:ascii="Times New Roman" w:hAnsi="Times New Roman"/>
              </w:rPr>
              <w:t>w dniu 29 października 2021 r</w:t>
            </w:r>
            <w:r>
              <w:rPr>
                <w:rFonts w:ascii="Times New Roman" w:hAnsi="Times New Roman"/>
              </w:rPr>
              <w:t>.</w:t>
            </w:r>
          </w:p>
          <w:p w14:paraId="7DDB0432" w14:textId="77777777" w:rsidR="004535C1" w:rsidRDefault="004535C1">
            <w:pPr>
              <w:jc w:val="both"/>
              <w:rPr>
                <w:rFonts w:ascii="Times New Roman" w:hAnsi="Times New Roman"/>
              </w:rPr>
            </w:pPr>
          </w:p>
          <w:p w14:paraId="20A058E5" w14:textId="7CC29D92" w:rsidR="001778E5" w:rsidRDefault="00010787" w:rsidP="001778E5">
            <w:pPr>
              <w:jc w:val="both"/>
              <w:rPr>
                <w:rFonts w:ascii="Times New Roman" w:hAnsi="Times New Roman"/>
              </w:rPr>
            </w:pPr>
            <w:r w:rsidRPr="00010787">
              <w:rPr>
                <w:rFonts w:ascii="Times New Roman" w:hAnsi="Times New Roman"/>
              </w:rPr>
              <w:t xml:space="preserve">Na temat </w:t>
            </w:r>
            <w:r>
              <w:rPr>
                <w:rFonts w:ascii="Times New Roman" w:hAnsi="Times New Roman"/>
              </w:rPr>
              <w:t>wzoru formularz</w:t>
            </w:r>
            <w:r w:rsidRPr="003213AC">
              <w:rPr>
                <w:rFonts w:ascii="Times New Roman" w:hAnsi="Times New Roman"/>
              </w:rPr>
              <w:t xml:space="preserve">a </w:t>
            </w:r>
            <w:r w:rsidR="003213AC" w:rsidRPr="003213AC">
              <w:rPr>
                <w:rFonts w:ascii="Times New Roman" w:hAnsi="Times New Roman"/>
                <w:bCs/>
              </w:rPr>
              <w:t>wniosku</w:t>
            </w:r>
            <w:r w:rsidR="003213AC" w:rsidRPr="003213AC">
              <w:rPr>
                <w:rFonts w:ascii="Times New Roman" w:hAnsi="Times New Roman"/>
              </w:rPr>
              <w:t xml:space="preserve"> o ustalenie warunków zabudowy i zagospodarowania terenu</w:t>
            </w:r>
            <w:r w:rsidR="003213AC">
              <w:rPr>
                <w:rFonts w:ascii="Times New Roman" w:hAnsi="Times New Roman"/>
              </w:rPr>
              <w:t>, w dniach 10</w:t>
            </w:r>
            <w:r w:rsidR="004870BD">
              <w:rPr>
                <w:rFonts w:ascii="Times New Roman" w:hAnsi="Times New Roman"/>
              </w:rPr>
              <w:t>–</w:t>
            </w:r>
            <w:r w:rsidR="003213AC">
              <w:rPr>
                <w:rFonts w:ascii="Times New Roman" w:hAnsi="Times New Roman"/>
              </w:rPr>
              <w:t xml:space="preserve">21 września 2021 r. odbyły się publiczne </w:t>
            </w:r>
            <w:proofErr w:type="spellStart"/>
            <w:r w:rsidR="003213AC">
              <w:rPr>
                <w:rFonts w:ascii="Times New Roman" w:hAnsi="Times New Roman"/>
              </w:rPr>
              <w:t>prekonsultacje</w:t>
            </w:r>
            <w:proofErr w:type="spellEnd"/>
            <w:r w:rsidR="003213AC">
              <w:rPr>
                <w:rFonts w:ascii="Times New Roman" w:hAnsi="Times New Roman"/>
              </w:rPr>
              <w:t xml:space="preserve"> przy pomocy dedykowanej ankiety</w:t>
            </w:r>
            <w:r w:rsidR="001778E5">
              <w:rPr>
                <w:rFonts w:ascii="Times New Roman" w:hAnsi="Times New Roman"/>
              </w:rPr>
              <w:t xml:space="preserve"> (dostępna na stronie: </w:t>
            </w:r>
          </w:p>
          <w:p w14:paraId="1758786D" w14:textId="09E7B673" w:rsidR="001778E5" w:rsidRPr="00010787" w:rsidRDefault="00D67BF6" w:rsidP="001778E5">
            <w:pPr>
              <w:jc w:val="both"/>
              <w:rPr>
                <w:rFonts w:ascii="Times New Roman" w:hAnsi="Times New Roman"/>
              </w:rPr>
            </w:pPr>
            <w:hyperlink r:id="rId12" w:history="1">
              <w:r w:rsidR="001778E5" w:rsidRPr="009F2DDD">
                <w:rPr>
                  <w:rStyle w:val="Hipercze"/>
                  <w:rFonts w:ascii="Times New Roman" w:hAnsi="Times New Roman"/>
                </w:rPr>
                <w:t>https://www.gov.pl/web/rozwoj-technologia/prekonsultacje-projektu-formularza-wniosku-o-ustalenie-warunkow-zabudowy-i-zagospodarowania-terenu</w:t>
              </w:r>
            </w:hyperlink>
            <w:r w:rsidR="001778E5">
              <w:rPr>
                <w:rFonts w:ascii="Times New Roman" w:hAnsi="Times New Roman"/>
              </w:rPr>
              <w:t>).</w:t>
            </w:r>
            <w:r w:rsidR="003213AC">
              <w:rPr>
                <w:rFonts w:ascii="Times New Roman" w:hAnsi="Times New Roman"/>
              </w:rPr>
              <w:t xml:space="preserve"> </w:t>
            </w:r>
            <w:r w:rsidR="003213AC" w:rsidRPr="00010787">
              <w:rPr>
                <w:rFonts w:ascii="Times New Roman" w:hAnsi="Times New Roman"/>
              </w:rPr>
              <w:t xml:space="preserve">Informacje o </w:t>
            </w:r>
            <w:proofErr w:type="spellStart"/>
            <w:r w:rsidR="003213AC" w:rsidRPr="00010787">
              <w:rPr>
                <w:rFonts w:ascii="Times New Roman" w:hAnsi="Times New Roman"/>
              </w:rPr>
              <w:t>prekonsultacjach</w:t>
            </w:r>
            <w:proofErr w:type="spellEnd"/>
            <w:r w:rsidR="003213AC" w:rsidRPr="00010787">
              <w:rPr>
                <w:rFonts w:ascii="Times New Roman" w:hAnsi="Times New Roman"/>
              </w:rPr>
              <w:t xml:space="preserve"> przekazano do gmin, urzędów wojewódzkich oraz wybranych stowarzyszeń</w:t>
            </w:r>
            <w:r w:rsidR="003213AC">
              <w:rPr>
                <w:rFonts w:ascii="Times New Roman" w:hAnsi="Times New Roman"/>
              </w:rPr>
              <w:t xml:space="preserve"> i instytucji</w:t>
            </w:r>
            <w:r w:rsidR="003213AC" w:rsidRPr="00010787">
              <w:rPr>
                <w:rFonts w:ascii="Times New Roman" w:hAnsi="Times New Roman"/>
              </w:rPr>
              <w:t>.</w:t>
            </w:r>
            <w:r w:rsidR="003213AC">
              <w:rPr>
                <w:rFonts w:ascii="Times New Roman" w:hAnsi="Times New Roman"/>
              </w:rPr>
              <w:t xml:space="preserve"> W ramach </w:t>
            </w:r>
            <w:proofErr w:type="spellStart"/>
            <w:r w:rsidR="003213AC">
              <w:rPr>
                <w:rFonts w:ascii="Times New Roman" w:hAnsi="Times New Roman"/>
              </w:rPr>
              <w:t>prekonsultacji</w:t>
            </w:r>
            <w:proofErr w:type="spellEnd"/>
            <w:r w:rsidR="003213AC">
              <w:rPr>
                <w:rFonts w:ascii="Times New Roman" w:hAnsi="Times New Roman"/>
              </w:rPr>
              <w:t xml:space="preserve"> uwagi za pośrednictwem ankiety wniosło 413 osób i podmiotów</w:t>
            </w:r>
            <w:r w:rsidR="001778E5">
              <w:rPr>
                <w:rFonts w:ascii="Times New Roman" w:hAnsi="Times New Roman"/>
              </w:rPr>
              <w:t xml:space="preserve">. Kształt wzoru formularza wniosku jest wynikiem uwzględnienia </w:t>
            </w:r>
            <w:r w:rsidR="001778E5" w:rsidRPr="00010787">
              <w:rPr>
                <w:rFonts w:ascii="Times New Roman" w:hAnsi="Times New Roman"/>
              </w:rPr>
              <w:t>części ze zgłoszonych uwag.</w:t>
            </w:r>
          </w:p>
          <w:p w14:paraId="4F76E502" w14:textId="77777777" w:rsidR="00010787" w:rsidRDefault="00010787">
            <w:pPr>
              <w:jc w:val="both"/>
              <w:rPr>
                <w:rFonts w:ascii="Times New Roman" w:hAnsi="Times New Roman"/>
              </w:rPr>
            </w:pPr>
          </w:p>
          <w:p w14:paraId="0433EF79" w14:textId="480C26E7" w:rsidR="00E505AF" w:rsidRDefault="00203F0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ramach opiniowania </w:t>
            </w:r>
            <w:r w:rsidR="00695FA4" w:rsidRPr="00864D99">
              <w:rPr>
                <w:rFonts w:ascii="Times New Roman" w:hAnsi="Times New Roman"/>
              </w:rPr>
              <w:t>w dniu 29 października 2021 r.</w:t>
            </w:r>
            <w:r w:rsidR="00695F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="00010787">
              <w:rPr>
                <w:rFonts w:ascii="Times New Roman" w:hAnsi="Times New Roman"/>
              </w:rPr>
              <w:t xml:space="preserve">rojekt rozporządzenia </w:t>
            </w:r>
            <w:r w:rsidR="00695FA4">
              <w:rPr>
                <w:rFonts w:ascii="Times New Roman" w:hAnsi="Times New Roman"/>
              </w:rPr>
              <w:t>zosta</w:t>
            </w:r>
            <w:r w:rsidR="00695FA4">
              <w:rPr>
                <w:rFonts w:ascii="Times New Roman" w:hAnsi="Times New Roman"/>
              </w:rPr>
              <w:t>ł</w:t>
            </w:r>
            <w:r w:rsidR="00695FA4">
              <w:rPr>
                <w:rFonts w:ascii="Times New Roman" w:hAnsi="Times New Roman"/>
              </w:rPr>
              <w:t xml:space="preserve"> </w:t>
            </w:r>
            <w:r w:rsidR="00010787">
              <w:rPr>
                <w:rFonts w:ascii="Times New Roman" w:hAnsi="Times New Roman"/>
              </w:rPr>
              <w:t>przekazany:</w:t>
            </w:r>
          </w:p>
          <w:p w14:paraId="7E9B76D2" w14:textId="0DEFB846" w:rsidR="00E505AF" w:rsidRDefault="00E505AF" w:rsidP="00E505AF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E505AF">
              <w:rPr>
                <w:rFonts w:ascii="Times New Roman" w:hAnsi="Times New Roman"/>
              </w:rPr>
              <w:t>Prokuratori</w:t>
            </w:r>
            <w:r w:rsidR="00203F09">
              <w:rPr>
                <w:rFonts w:ascii="Times New Roman" w:hAnsi="Times New Roman"/>
              </w:rPr>
              <w:t>i</w:t>
            </w:r>
            <w:r w:rsidRPr="00E505AF">
              <w:rPr>
                <w:rFonts w:ascii="Times New Roman" w:hAnsi="Times New Roman"/>
              </w:rPr>
              <w:t xml:space="preserve"> Generaln</w:t>
            </w:r>
            <w:r w:rsidR="00203F09">
              <w:rPr>
                <w:rFonts w:ascii="Times New Roman" w:hAnsi="Times New Roman"/>
              </w:rPr>
              <w:t>ej</w:t>
            </w:r>
            <w:r w:rsidRPr="00E505AF">
              <w:rPr>
                <w:rFonts w:ascii="Times New Roman" w:hAnsi="Times New Roman"/>
              </w:rPr>
              <w:t xml:space="preserve"> Rzeczypospolitej Polskiej</w:t>
            </w:r>
            <w:r w:rsidR="009A419F">
              <w:rPr>
                <w:rFonts w:ascii="Times New Roman" w:hAnsi="Times New Roman"/>
              </w:rPr>
              <w:t>,</w:t>
            </w:r>
          </w:p>
          <w:p w14:paraId="78DD4B34" w14:textId="5C403559" w:rsidR="00E505AF" w:rsidRDefault="009A419F" w:rsidP="00E505AF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Prezes</w:t>
            </w:r>
            <w:r w:rsidR="00203F09">
              <w:rPr>
                <w:rFonts w:ascii="Times New Roman" w:hAnsi="Times New Roman"/>
              </w:rPr>
              <w:t>owi</w:t>
            </w:r>
            <w:r>
              <w:rPr>
                <w:rFonts w:ascii="Times New Roman" w:hAnsi="Times New Roman"/>
              </w:rPr>
              <w:t xml:space="preserve"> Urzędu Ochrony Konkurencji i Konsumentów,</w:t>
            </w:r>
          </w:p>
          <w:p w14:paraId="1D291128" w14:textId="12CB2CD1" w:rsidR="00203F09" w:rsidRDefault="00203F09" w:rsidP="00E505AF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wojewodom,</w:t>
            </w:r>
          </w:p>
          <w:p w14:paraId="798444D4" w14:textId="5EE63A94" w:rsidR="004535C1" w:rsidRDefault="00010787" w:rsidP="00010787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</w:t>
            </w:r>
            <w:r w:rsidR="00203F09">
              <w:rPr>
                <w:rFonts w:ascii="Times New Roman" w:hAnsi="Times New Roman"/>
              </w:rPr>
              <w:t>ie</w:t>
            </w:r>
            <w:r>
              <w:rPr>
                <w:rFonts w:ascii="Times New Roman" w:hAnsi="Times New Roman"/>
              </w:rPr>
              <w:t xml:space="preserve"> Architektów Rzeczypospolitej Polskiej </w:t>
            </w:r>
            <w:r w:rsidR="009F6386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Krajow</w:t>
            </w:r>
            <w:r w:rsidR="00203F09">
              <w:rPr>
                <w:rFonts w:ascii="Times New Roman" w:hAnsi="Times New Roman"/>
              </w:rPr>
              <w:t>ej</w:t>
            </w:r>
            <w:r>
              <w:rPr>
                <w:rFonts w:ascii="Times New Roman" w:hAnsi="Times New Roman"/>
              </w:rPr>
              <w:t xml:space="preserve"> Rad</w:t>
            </w:r>
            <w:r w:rsidR="00203F09">
              <w:rPr>
                <w:rFonts w:ascii="Times New Roman" w:hAnsi="Times New Roman"/>
              </w:rPr>
              <w:t>zie</w:t>
            </w:r>
            <w:r>
              <w:rPr>
                <w:rFonts w:ascii="Times New Roman" w:hAnsi="Times New Roman"/>
              </w:rPr>
              <w:t>,</w:t>
            </w:r>
          </w:p>
          <w:p w14:paraId="625170C0" w14:textId="22913AC6" w:rsidR="004535C1" w:rsidRDefault="00010787" w:rsidP="0001078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</w:t>
            </w:r>
            <w:r w:rsidR="00203F09">
              <w:rPr>
                <w:rFonts w:ascii="Times New Roman" w:hAnsi="Times New Roman"/>
              </w:rPr>
              <w:t>iej</w:t>
            </w:r>
            <w:r>
              <w:rPr>
                <w:rFonts w:ascii="Times New Roman" w:hAnsi="Times New Roman"/>
              </w:rPr>
              <w:t xml:space="preserve"> Izb</w:t>
            </w:r>
            <w:r w:rsidR="00203F09">
              <w:rPr>
                <w:rFonts w:ascii="Times New Roman" w:hAnsi="Times New Roman"/>
              </w:rPr>
              <w:t>ie</w:t>
            </w:r>
            <w:r>
              <w:rPr>
                <w:rFonts w:ascii="Times New Roman" w:hAnsi="Times New Roman"/>
              </w:rPr>
              <w:t xml:space="preserve"> Inżynierów Budownictwa </w:t>
            </w:r>
            <w:r w:rsidR="009F6386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Krajow</w:t>
            </w:r>
            <w:r w:rsidR="00203F09">
              <w:rPr>
                <w:rFonts w:ascii="Times New Roman" w:hAnsi="Times New Roman"/>
              </w:rPr>
              <w:t>ej</w:t>
            </w:r>
            <w:r>
              <w:rPr>
                <w:rFonts w:ascii="Times New Roman" w:hAnsi="Times New Roman"/>
              </w:rPr>
              <w:t xml:space="preserve"> Rad</w:t>
            </w:r>
            <w:r w:rsidR="00203F09">
              <w:rPr>
                <w:rFonts w:ascii="Times New Roman" w:hAnsi="Times New Roman"/>
              </w:rPr>
              <w:t>zie</w:t>
            </w:r>
            <w:r w:rsidR="005E5DE6">
              <w:rPr>
                <w:rFonts w:ascii="Times New Roman" w:hAnsi="Times New Roman"/>
              </w:rPr>
              <w:t>,</w:t>
            </w:r>
          </w:p>
          <w:p w14:paraId="557DBFB7" w14:textId="6761DE35" w:rsidR="005E5DE6" w:rsidRDefault="005E5DE6" w:rsidP="00010787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Komisj</w:t>
            </w:r>
            <w:r w:rsidR="00203F09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Wspóln</w:t>
            </w:r>
            <w:r w:rsidR="00203F09">
              <w:rPr>
                <w:rFonts w:ascii="Times New Roman" w:hAnsi="Times New Roman"/>
              </w:rPr>
              <w:t>ej</w:t>
            </w:r>
            <w:r>
              <w:rPr>
                <w:rFonts w:ascii="Times New Roman" w:hAnsi="Times New Roman"/>
              </w:rPr>
              <w:t xml:space="preserve"> Rządu i Samorządu Terytorialnego.</w:t>
            </w:r>
          </w:p>
          <w:p w14:paraId="695F59C7" w14:textId="77777777" w:rsidR="004535C1" w:rsidRDefault="004535C1">
            <w:pPr>
              <w:jc w:val="both"/>
              <w:rPr>
                <w:rFonts w:ascii="Times New Roman" w:hAnsi="Times New Roman"/>
              </w:rPr>
            </w:pPr>
          </w:p>
          <w:p w14:paraId="0A0413F1" w14:textId="153D3C2B" w:rsidR="004535C1" w:rsidRDefault="00487F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ramach konsultacji publicznych </w:t>
            </w:r>
            <w:r w:rsidR="00695FA4" w:rsidRPr="00864D99">
              <w:rPr>
                <w:rFonts w:ascii="Times New Roman" w:hAnsi="Times New Roman"/>
              </w:rPr>
              <w:t>w dniu 29 października 2021 r.</w:t>
            </w:r>
            <w:r w:rsidR="00695F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</w:t>
            </w:r>
            <w:r w:rsidR="00010787">
              <w:rPr>
                <w:rFonts w:ascii="Times New Roman" w:hAnsi="Times New Roman"/>
              </w:rPr>
              <w:t xml:space="preserve">rojekt rozporządzenia </w:t>
            </w:r>
            <w:r w:rsidR="00695FA4">
              <w:rPr>
                <w:rFonts w:ascii="Times New Roman" w:hAnsi="Times New Roman"/>
              </w:rPr>
              <w:t>zosta</w:t>
            </w:r>
            <w:r w:rsidR="00695FA4">
              <w:rPr>
                <w:rFonts w:ascii="Times New Roman" w:hAnsi="Times New Roman"/>
              </w:rPr>
              <w:t>ł</w:t>
            </w:r>
            <w:r w:rsidR="00695FA4">
              <w:rPr>
                <w:rFonts w:ascii="Times New Roman" w:hAnsi="Times New Roman"/>
              </w:rPr>
              <w:t xml:space="preserve"> </w:t>
            </w:r>
            <w:r w:rsidR="00010787">
              <w:rPr>
                <w:rFonts w:ascii="Times New Roman" w:hAnsi="Times New Roman"/>
              </w:rPr>
              <w:t>przekazany następującym podmiotom:</w:t>
            </w:r>
          </w:p>
          <w:p w14:paraId="597DC690" w14:textId="77777777" w:rsidR="004535C1" w:rsidRPr="002343AA" w:rsidRDefault="00010787" w:rsidP="002343AA">
            <w:pPr>
              <w:pStyle w:val="Akapitzlist"/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 w:rsidRPr="002343AA">
              <w:rPr>
                <w:rFonts w:ascii="Times New Roman" w:hAnsi="Times New Roman"/>
              </w:rPr>
              <w:t>Stowarzyszenie Architektów Polskich,</w:t>
            </w:r>
          </w:p>
          <w:p w14:paraId="49375D20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Towarzystwo Urbanistów Polskich,</w:t>
            </w:r>
          </w:p>
          <w:p w14:paraId="6BFC7428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Stowarzyszenie Polska Izba Urbanistów,</w:t>
            </w:r>
          </w:p>
          <w:p w14:paraId="4F011313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Stowarzyszenie Urbanistów ZOIU,</w:t>
            </w:r>
          </w:p>
          <w:p w14:paraId="77459325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Stowarzyszenie Urbaniści Polscy,</w:t>
            </w:r>
          </w:p>
          <w:p w14:paraId="432AEB13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Stowarzyszenie Urbanistów Północnej Polski,</w:t>
            </w:r>
          </w:p>
          <w:p w14:paraId="608922D3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Unia Metropolii Polskich,</w:t>
            </w:r>
          </w:p>
          <w:p w14:paraId="0809DA36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Unia Miasteczek Polskich,</w:t>
            </w:r>
          </w:p>
          <w:p w14:paraId="7D05101F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Gmin Wiejskich Rzeczypospolitej Polskiej,</w:t>
            </w:r>
          </w:p>
          <w:p w14:paraId="4648728B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Miast Polskich,</w:t>
            </w:r>
          </w:p>
          <w:p w14:paraId="2D808093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Polski Związek Pracodawców Budownictwa,</w:t>
            </w:r>
          </w:p>
          <w:p w14:paraId="35D14704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Projektowania Budowlanego,</w:t>
            </w:r>
          </w:p>
          <w:p w14:paraId="389E4676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Polski Związek Inżynierów i Techników Budownictwa,</w:t>
            </w:r>
          </w:p>
          <w:p w14:paraId="2B01E6D3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Zawodowy Budowlani,</w:t>
            </w:r>
          </w:p>
          <w:p w14:paraId="0300EAD9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Fundacja Wszechnicy Budowlanej,</w:t>
            </w:r>
          </w:p>
          <w:p w14:paraId="553E312A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Instytut Gospodarki Nieruchomościami,</w:t>
            </w:r>
          </w:p>
          <w:p w14:paraId="4DF10A27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Konfederacja Budownictwa i Nieruchomości,</w:t>
            </w:r>
          </w:p>
          <w:p w14:paraId="331F483F" w14:textId="7F1C3C0E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Korporacja Przedsiębiorców Budowlanych </w:t>
            </w:r>
            <w:r w:rsidR="00487F4B" w:rsidRPr="002343AA">
              <w:rPr>
                <w:rFonts w:ascii="Times New Roman" w:hAnsi="Times New Roman"/>
              </w:rPr>
              <w:t>„</w:t>
            </w:r>
            <w:r>
              <w:rPr>
                <w:rFonts w:ascii="Times New Roman" w:hAnsi="Times New Roman"/>
              </w:rPr>
              <w:t>UNI-BUD</w:t>
            </w:r>
            <w:r w:rsidR="00487F4B" w:rsidRPr="002343AA"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</w:rPr>
              <w:t>,</w:t>
            </w:r>
          </w:p>
          <w:p w14:paraId="522356B4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Budownictwa,</w:t>
            </w:r>
          </w:p>
          <w:p w14:paraId="30C20B9C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Naczelna Organizacja Techniczna,</w:t>
            </w:r>
          </w:p>
          <w:p w14:paraId="1F443FCF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Polski Związek Firm Deweloperskich,</w:t>
            </w:r>
          </w:p>
          <w:p w14:paraId="18509D67" w14:textId="77777777" w:rsidR="004535C1" w:rsidRDefault="00010787" w:rsidP="002343AA">
            <w:pPr>
              <w:numPr>
                <w:ilvl w:val="0"/>
                <w:numId w:val="15"/>
              </w:numPr>
              <w:ind w:left="7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Informatyki i Telekomunikacji.</w:t>
            </w:r>
          </w:p>
          <w:p w14:paraId="67B32A8B" w14:textId="77777777" w:rsidR="004535C1" w:rsidRDefault="004535C1">
            <w:pPr>
              <w:ind w:left="720"/>
              <w:jc w:val="both"/>
              <w:rPr>
                <w:rFonts w:ascii="Times New Roman" w:hAnsi="Times New Roman"/>
              </w:rPr>
            </w:pPr>
          </w:p>
          <w:p w14:paraId="298BD4E3" w14:textId="77777777" w:rsidR="00695FA4" w:rsidRPr="0035592F" w:rsidRDefault="00695FA4" w:rsidP="00695FA4">
            <w:pPr>
              <w:jc w:val="both"/>
              <w:rPr>
                <w:rFonts w:ascii="Times New Roman" w:hAnsi="Times New Roman"/>
              </w:rPr>
            </w:pPr>
            <w:r w:rsidRPr="0035592F">
              <w:rPr>
                <w:rFonts w:ascii="Times New Roman" w:hAnsi="Times New Roman"/>
              </w:rPr>
              <w:t>W ramach konsultacji publicznych oraz opiniowania podmioty, do których skierowano projekt mogły w terminie do 3 listopada 2021 r. (5 dni) przekazać swoje stanowiska. Wszystkie uwagi, które wpłynęły do Ministerstwa Rozwoju i Technologii, w tym również te, które wpłynęły po wyznaczonym terminie, zostały przeanalizowane i rozpatrzone.</w:t>
            </w:r>
          </w:p>
          <w:p w14:paraId="7472D424" w14:textId="77777777" w:rsidR="00695FA4" w:rsidRDefault="00695FA4" w:rsidP="00695FA4">
            <w:pPr>
              <w:jc w:val="both"/>
              <w:rPr>
                <w:rFonts w:ascii="Times New Roman" w:hAnsi="Times New Roman"/>
              </w:rPr>
            </w:pPr>
          </w:p>
          <w:p w14:paraId="74415473" w14:textId="77777777" w:rsidR="00695FA4" w:rsidRPr="0035592F" w:rsidRDefault="00695FA4" w:rsidP="00695FA4">
            <w:pPr>
              <w:jc w:val="both"/>
              <w:rPr>
                <w:rFonts w:ascii="Times New Roman" w:hAnsi="Times New Roman"/>
              </w:rPr>
            </w:pPr>
            <w:r w:rsidRPr="0035592F">
              <w:rPr>
                <w:rFonts w:ascii="Times New Roman" w:hAnsi="Times New Roman"/>
              </w:rPr>
              <w:t xml:space="preserve">Projekt został również przekazany w dniu 29 października 2021 r. do zaopiniowania przez Komisję Wspólną Rządu i Samorządu Terytorialnego (stanowisko w ramach opiniowania projektu rozporządzenia przez </w:t>
            </w:r>
            <w:proofErr w:type="spellStart"/>
            <w:r w:rsidRPr="0035592F">
              <w:rPr>
                <w:rFonts w:ascii="Times New Roman" w:hAnsi="Times New Roman"/>
              </w:rPr>
              <w:t>KWRiST</w:t>
            </w:r>
            <w:proofErr w:type="spellEnd"/>
            <w:r w:rsidRPr="0035592F">
              <w:rPr>
                <w:rFonts w:ascii="Times New Roman" w:hAnsi="Times New Roman"/>
              </w:rPr>
              <w:t xml:space="preserve"> przedstawił Urząd Marszałkowski Województwa Zachodniopomorskiego za pośrednictwem Biura Związku Województw RP).</w:t>
            </w:r>
          </w:p>
          <w:p w14:paraId="0951A4DC" w14:textId="77777777" w:rsidR="00695FA4" w:rsidRPr="0035592F" w:rsidRDefault="00695FA4" w:rsidP="00695FA4">
            <w:pPr>
              <w:jc w:val="both"/>
              <w:rPr>
                <w:rFonts w:ascii="Times New Roman" w:hAnsi="Times New Roman"/>
              </w:rPr>
            </w:pPr>
            <w:r w:rsidRPr="0035592F">
              <w:rPr>
                <w:rFonts w:ascii="Times New Roman" w:hAnsi="Times New Roman"/>
              </w:rPr>
              <w:t xml:space="preserve">W dniu 5 listopada br. odbyło się robocze spotkanie z przedstawicielami </w:t>
            </w:r>
            <w:proofErr w:type="spellStart"/>
            <w:r w:rsidRPr="0035592F">
              <w:rPr>
                <w:rFonts w:ascii="Times New Roman" w:hAnsi="Times New Roman"/>
              </w:rPr>
              <w:t>KWRiST</w:t>
            </w:r>
            <w:proofErr w:type="spellEnd"/>
            <w:r w:rsidRPr="0035592F">
              <w:rPr>
                <w:rFonts w:ascii="Times New Roman" w:hAnsi="Times New Roman"/>
              </w:rPr>
              <w:t xml:space="preserve"> dotyczące omówienia zgłoszonych uwag, a następnie 18 listopada br. posiedzenie Zespołu do Spraw Infrastruktury, Rozwoju Lokalnego, Polityki Regionalnej oraz Środowiska </w:t>
            </w:r>
            <w:proofErr w:type="spellStart"/>
            <w:r w:rsidRPr="0035592F">
              <w:rPr>
                <w:rFonts w:ascii="Times New Roman" w:hAnsi="Times New Roman"/>
              </w:rPr>
              <w:t>KWRiST</w:t>
            </w:r>
            <w:proofErr w:type="spellEnd"/>
            <w:r w:rsidRPr="0035592F">
              <w:rPr>
                <w:rFonts w:ascii="Times New Roman" w:hAnsi="Times New Roman"/>
              </w:rPr>
              <w:t xml:space="preserve">, którego porządek obrad obejmował rozpatrzenie m. in. projektu rozporządzenia Ministra Rozwoju i Technologii </w:t>
            </w:r>
            <w:r w:rsidRPr="0035592F">
              <w:rPr>
                <w:rFonts w:ascii="Times New Roman" w:hAnsi="Times New Roman"/>
                <w:i/>
              </w:rPr>
              <w:t>w sprawie określenia wzoru formularza wniosku o ustalenie lokalizacji inwestycji celu publicznego albo warunków zabudowy</w:t>
            </w:r>
            <w:r w:rsidRPr="0035592F">
              <w:rPr>
                <w:rFonts w:ascii="Times New Roman" w:hAnsi="Times New Roman"/>
              </w:rPr>
              <w:t xml:space="preserve">. W dniu 24 listopada br. Komisja Wspólna Rządu i Samorządu Terytorialnego upoważniła Zespół do Spraw Infrastruktury, Rozwoju Lokalnego, Polityki Regionalnej i Środowiska </w:t>
            </w:r>
            <w:proofErr w:type="spellStart"/>
            <w:r w:rsidRPr="0035592F">
              <w:rPr>
                <w:rFonts w:ascii="Times New Roman" w:hAnsi="Times New Roman"/>
              </w:rPr>
              <w:t>KWRiST</w:t>
            </w:r>
            <w:proofErr w:type="spellEnd"/>
            <w:r w:rsidRPr="0035592F">
              <w:rPr>
                <w:rFonts w:ascii="Times New Roman" w:hAnsi="Times New Roman"/>
              </w:rPr>
              <w:t xml:space="preserve"> do wydania opinii wiążącej w przedmiotowej sprawie. Projekt rozporządzenia został pozytywnie zaopiniowany przez ww. Zespół na posiedzeniu 2 grudnia 2021 r.</w:t>
            </w:r>
          </w:p>
          <w:p w14:paraId="05595B6D" w14:textId="0C714D2F" w:rsidR="004535C1" w:rsidRDefault="004535C1" w:rsidP="00EE245D">
            <w:pPr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4535C1" w14:paraId="0438ED03" w14:textId="77777777" w:rsidTr="00010787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5ED1B30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4535C1" w14:paraId="4ADC49AE" w14:textId="77777777" w:rsidTr="00010787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16E94723" w14:textId="77777777" w:rsidR="004535C1" w:rsidRDefault="0001078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(ceny stałe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0E5AC24A" w14:textId="77777777" w:rsidR="004535C1" w:rsidRDefault="00010787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[mln zł]</w:t>
            </w:r>
          </w:p>
        </w:tc>
      </w:tr>
      <w:tr w:rsidR="00E77EA9" w14:paraId="00ABB019" w14:textId="77777777" w:rsidTr="00757E49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000365EA" w14:textId="77777777" w:rsidR="004535C1" w:rsidRDefault="004535C1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1D69835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0AFC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C4EAD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671B4C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33160D4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785C8EBD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1DCCDD1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ED086C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00CFF89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812A80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07484254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A253693" w14:textId="77777777" w:rsidR="004535C1" w:rsidRDefault="00010787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E77EA9" w14:paraId="0E1646E6" w14:textId="77777777" w:rsidTr="00757E49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58F6AF3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A06CB22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ABE15E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9F1C377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AE490D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961F97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346AB6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92AC6E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91CFA7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C14E6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EA38B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D8E6FC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C6371E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E77EA9" w14:paraId="3C8A02FB" w14:textId="77777777" w:rsidTr="00757E49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7AAA938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92A7DA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22F48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E0C248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E32DF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65F53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27C9B6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162317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F101F1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88550B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75EEC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055CC32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687385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E77EA9" w14:paraId="60B446B5" w14:textId="77777777" w:rsidTr="00757E49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5A12C15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324CD6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E82BC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6E5335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1EF383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4D7FB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2A27A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D3F780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6ED4A6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84C874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EE35D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F942F6D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EC5CE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77EA9" w14:paraId="5E509805" w14:textId="77777777" w:rsidTr="00757E49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F096A36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73C9F5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BA957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04D88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4F3E59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BBF2A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58C30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C3E3BD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A8A29E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1756BD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B7CFE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B0C4B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6776AFE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77EA9" w14:paraId="2D2E35D1" w14:textId="77777777" w:rsidTr="00757E49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4E4DA7F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A9F1C71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1300E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5158BC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6A1568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82045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4EC478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780F76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9A04A2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4A10FD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7A8AA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272E1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F1F41D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77EA9" w14:paraId="6E682AB2" w14:textId="77777777" w:rsidTr="00757E49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0D362CC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8821E14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C8A34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62DD07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6A312A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0ED3E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8E412D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0B3BEB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AA8289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29952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4BB56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7B587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3FE50A2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77EA9" w14:paraId="575D7171" w14:textId="77777777" w:rsidTr="00757E49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D3AD252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4A35DB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50269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FE4CC7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784BCC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4A3BE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E946E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516C3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AB1A6E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5D418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A81F8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CD5FB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DDDF71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7EA9" w14:paraId="31201219" w14:textId="77777777" w:rsidTr="00757E49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6D5E374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683A61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87AF1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553DC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2EEFA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ABB72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9E077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E91583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F1223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5BAB70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0D5F7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71427B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B45000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7EA9" w14:paraId="1D88C58A" w14:textId="77777777" w:rsidTr="00757E49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66309F9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lastRenderedPageBreak/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82547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EF769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7A4F6B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E989F92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2E718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0C5A7C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9C13F9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5B0D5E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C0AF9B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1A6B4C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C9314A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18C46E7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77EA9" w14:paraId="7BFE285E" w14:textId="77777777" w:rsidTr="00757E49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30F0CC3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3694F36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10913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89F2F6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EABFD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CE55C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3BD6F62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66F65D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A0656FC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43A52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23144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2CD6BC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DAC09B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77EA9" w14:paraId="5DA66114" w14:textId="77777777" w:rsidTr="00757E49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05F8B78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C76550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A8F6F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7171A2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531B7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51812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D424E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98C88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1519A4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297F79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027AB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2A33B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30F511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77EA9" w14:paraId="02E89C6D" w14:textId="77777777" w:rsidTr="00757E49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2E71CEC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74D6FB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C37B2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657449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CEEC65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3B087C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C16F0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5CCAA9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7B86CC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31913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9CC80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B3186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BBBE90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35C1" w14:paraId="35A33E66" w14:textId="77777777" w:rsidTr="00010787">
        <w:trPr>
          <w:gridAfter w:val="1"/>
          <w:wAfter w:w="10" w:type="dxa"/>
          <w:trHeight w:val="348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30C5A903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6"/>
            <w:shd w:val="clear" w:color="auto" w:fill="FFFFFF"/>
            <w:vAlign w:val="center"/>
          </w:tcPr>
          <w:p w14:paraId="29F1A066" w14:textId="77777777" w:rsidR="004535C1" w:rsidRDefault="00010787">
            <w:pPr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4535C1" w14:paraId="0F4F60A0" w14:textId="77777777" w:rsidTr="002D17F9">
        <w:trPr>
          <w:gridAfter w:val="1"/>
          <w:wAfter w:w="10" w:type="dxa"/>
          <w:trHeight w:val="563"/>
        </w:trPr>
        <w:tc>
          <w:tcPr>
            <w:tcW w:w="2243" w:type="dxa"/>
            <w:gridSpan w:val="3"/>
            <w:shd w:val="clear" w:color="auto" w:fill="FFFFFF"/>
          </w:tcPr>
          <w:p w14:paraId="529DA49F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6"/>
            <w:shd w:val="clear" w:color="auto" w:fill="FFFFFF"/>
          </w:tcPr>
          <w:p w14:paraId="53F59484" w14:textId="52104116" w:rsidR="004535C1" w:rsidRDefault="00010787" w:rsidP="002D17F9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Przewiduje się nieznaczny, pozytywny wpływ na funkcjonowanie jednostek samorządu terytorialnego na poziomie gminy wynikający z częściowej elektronizacji procedur wydawania decyzji o ustalenie warunków zabudowy i zagospodarowania terenu lub o ustalenie lokalizacji inwestycji celu publicznego. Ewentualne skutki finansowe regulacji (oszczędności) są na tyle niewielkie, że odstąpiono od dokonania szacunków.</w:t>
            </w:r>
          </w:p>
        </w:tc>
      </w:tr>
      <w:tr w:rsidR="004535C1" w14:paraId="29CCCDCE" w14:textId="77777777" w:rsidTr="00010787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733A9757" w14:textId="77777777" w:rsidR="004535C1" w:rsidRDefault="00010787" w:rsidP="00010787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4535C1" w14:paraId="6FA109F7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100329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E77EA9" w14:paraId="700EBACA" w14:textId="77777777" w:rsidTr="00757E49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10083D66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7281E7D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926703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2AC8AEE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05AC43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525960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DFA02B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4B46A402" w14:textId="77777777" w:rsidR="004535C1" w:rsidRDefault="00010787">
            <w:pPr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E77EA9" w14:paraId="02EBE723" w14:textId="77777777" w:rsidTr="00757E49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020BDF7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03245379" w14:textId="77777777" w:rsidR="004535C1" w:rsidRDefault="00010787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23A2F8EA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E33F473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A35B65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9A1A9A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9F681C0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0DC75E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4A4AA0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C1C0A2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ABEC080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E77EA9" w14:paraId="4B970019" w14:textId="77777777" w:rsidTr="00757E49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F0EEE47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AD7D4FD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512CB6B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D12BC15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2C66758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0775C3C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E1A254B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C158144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00CF16F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możliwości oszacowania</w:t>
            </w:r>
          </w:p>
        </w:tc>
      </w:tr>
      <w:tr w:rsidR="00E77EA9" w14:paraId="2AF99910" w14:textId="77777777" w:rsidTr="00757E49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EB9193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A3CB415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5D550E3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38CE457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F20A935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3083AA8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DBF2827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9745A4E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6FB918CE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możliwości oszacowania</w:t>
            </w:r>
          </w:p>
        </w:tc>
      </w:tr>
      <w:tr w:rsidR="004535C1" w14:paraId="542EDE79" w14:textId="77777777" w:rsidTr="00010787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471C8F6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C377083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55E4480D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1ACFB3B" w14:textId="5318D9B6" w:rsidR="004535C1" w:rsidRDefault="0001078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Regulacja umożliwi składanie wniosku </w:t>
            </w:r>
            <w:r w:rsidR="00076DFC" w:rsidRPr="00076DFC">
              <w:rPr>
                <w:rFonts w:ascii="Times New Roman" w:hAnsi="Times New Roman"/>
                <w:color w:val="000000"/>
                <w:spacing w:val="-2"/>
              </w:rPr>
              <w:t xml:space="preserve">o ustalenie lokalizacji inwestycji celu publicznego albo warunków zabudowy </w:t>
            </w:r>
            <w:r>
              <w:rPr>
                <w:rFonts w:ascii="Times New Roman" w:hAnsi="Times New Roman"/>
                <w:color w:val="000000"/>
                <w:spacing w:val="-2"/>
              </w:rPr>
              <w:t>na ustandaryzowanym formularzu zarówno w postaci papierowej, jak i w formie dokumentu elektronicznego.</w:t>
            </w:r>
          </w:p>
        </w:tc>
      </w:tr>
      <w:tr w:rsidR="004535C1" w14:paraId="538160FD" w14:textId="77777777" w:rsidTr="0001078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519B235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5D66475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6CD8C819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535C1" w14:paraId="19ADA581" w14:textId="77777777" w:rsidTr="00010787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2572B822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D0EAB3F" w14:textId="77777777" w:rsidR="004535C1" w:rsidRDefault="00010787">
            <w:pPr>
              <w:tabs>
                <w:tab w:val="right" w:pos="1936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rodzina, obywatele oraz gospodarstwa domowe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6CC60E2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535C1" w14:paraId="3B1B8ABD" w14:textId="77777777" w:rsidTr="00010787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5B312D1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1E5A44F" w14:textId="77777777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51DD3002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</w:rPr>
            </w:pPr>
          </w:p>
          <w:p w14:paraId="2D87973E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</w:rPr>
            </w:pPr>
          </w:p>
          <w:p w14:paraId="45C1E92F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4535C1" w14:paraId="61764DCB" w14:textId="77777777" w:rsidTr="0001078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AA64642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7E22466" w14:textId="77777777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99B2F67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4535C1" w14:paraId="2B11D05E" w14:textId="77777777" w:rsidTr="00010787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2935A9D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A07E1CC" w14:textId="77777777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5B6E21C1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4535C1" w14:paraId="5D51694C" w14:textId="77777777" w:rsidTr="00010787">
        <w:trPr>
          <w:gridAfter w:val="1"/>
          <w:wAfter w:w="10" w:type="dxa"/>
          <w:trHeight w:val="699"/>
        </w:trPr>
        <w:tc>
          <w:tcPr>
            <w:tcW w:w="2243" w:type="dxa"/>
            <w:gridSpan w:val="3"/>
            <w:shd w:val="clear" w:color="auto" w:fill="FFFFFF"/>
          </w:tcPr>
          <w:p w14:paraId="65736529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6"/>
            <w:shd w:val="clear" w:color="auto" w:fill="FFFFFF"/>
            <w:vAlign w:val="center"/>
          </w:tcPr>
          <w:p w14:paraId="16FCCCE2" w14:textId="77777777" w:rsidR="004535C1" w:rsidRDefault="004535C1" w:rsidP="000107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lang w:eastAsia="pl-PL"/>
              </w:rPr>
            </w:pPr>
          </w:p>
          <w:p w14:paraId="7B4CBEA8" w14:textId="77777777" w:rsidR="004535C1" w:rsidRDefault="004535C1" w:rsidP="000107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lang w:eastAsia="pl-PL"/>
              </w:rPr>
            </w:pPr>
          </w:p>
          <w:p w14:paraId="4A3B3AF3" w14:textId="77777777" w:rsidR="004535C1" w:rsidRDefault="004535C1" w:rsidP="000107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4535C1" w14:paraId="44113470" w14:textId="77777777" w:rsidTr="00010787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7416D77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4535C1" w14:paraId="4CF90DA7" w14:textId="77777777" w:rsidTr="00010787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63158E18" w14:textId="5C2F7312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4535C1" w14:paraId="5D8DAB07" w14:textId="77777777" w:rsidTr="00010787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098D9ED5" w14:textId="77777777" w:rsidR="004535C1" w:rsidRDefault="00010787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912F8B8" w14:textId="235E6BBB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7DC6C2F" w14:textId="7857B7E0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E2F0989" w14:textId="58360F80" w:rsidR="004535C1" w:rsidRDefault="008F21F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 nie dotyczy</w:t>
            </w:r>
          </w:p>
        </w:tc>
      </w:tr>
      <w:tr w:rsidR="004535C1" w14:paraId="2A58382F" w14:textId="77777777" w:rsidTr="00010787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1EE718B7" w14:textId="2CFD7665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22ABF0E9" w14:textId="12B3D2D1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945D89C" w14:textId="17AB5267" w:rsidR="004535C1" w:rsidRDefault="008F21F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4793BAD4" w14:textId="04408FB2" w:rsidR="004535C1" w:rsidRDefault="008F21FB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20BFC" w:rsidRPr="00757E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20BFC" w:rsidRPr="00757E49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020BFC" w:rsidRPr="00757E4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elektronizacja procedur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elektronizacja procedur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9732EE9" w14:textId="3BD55F5B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22DB5698" w14:textId="03B7E8AD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395D6AA" w14:textId="4165D451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3659229B" w14:textId="5CD9CC3C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757E49">
              <w:rPr>
                <w:rFonts w:ascii="Times New Roman" w:hAnsi="Times New Roman"/>
                <w:color w:val="000000"/>
              </w:rPr>
            </w:r>
            <w:r w:rsidRPr="00757E49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14916EE6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535C1" w14:paraId="0278B1C2" w14:textId="77777777" w:rsidTr="00010787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570399F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D5F3460" w14:textId="2A7CF716" w:rsidR="004535C1" w:rsidRDefault="008F21F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 tak</w:t>
            </w:r>
          </w:p>
          <w:p w14:paraId="1868EF6A" w14:textId="171FBFF1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CB57341" w14:textId="381335D3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28132B81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535C1" w14:paraId="70691B8F" w14:textId="77777777" w:rsidTr="00010787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6B48144C" w14:textId="188E7445" w:rsidR="004535C1" w:rsidRDefault="0001078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Komentarz: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Regulacja umożliwi składanie wniosku </w:t>
            </w:r>
            <w:r w:rsidR="00076DFC" w:rsidRPr="00076DFC">
              <w:rPr>
                <w:rFonts w:ascii="Times New Roman" w:hAnsi="Times New Roman"/>
                <w:color w:val="000000"/>
                <w:spacing w:val="-2"/>
              </w:rPr>
              <w:t>o ustalenie lokalizacji inwestycji celu publicznego albo warunków zabudowy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ustandaryzowanym formularzu zarówno w postaci papierowej, jak i w formie dokumentu elektronicznego.</w:t>
            </w:r>
          </w:p>
          <w:p w14:paraId="473FA9FD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35C1" w14:paraId="12527F05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B533630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4535C1" w14:paraId="7B8C9648" w14:textId="7777777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1DFA369" w14:textId="77777777" w:rsidR="004535C1" w:rsidRDefault="0001078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pl-PL"/>
              </w:rPr>
              <w:t>Przepisy przedmiotowego aktu nie będą miały wpływu na rynek pracy.</w:t>
            </w:r>
          </w:p>
        </w:tc>
      </w:tr>
      <w:tr w:rsidR="004535C1" w14:paraId="31F1ADA1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B6E4FA1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4535C1" w14:paraId="3FCA3BD3" w14:textId="77777777" w:rsidTr="00010787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1F9EC0AC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  <w:p w14:paraId="28524F64" w14:textId="0D6BA330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8BC7F0C" w14:textId="75601E02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7262F9C0" w14:textId="6A10F604" w:rsidR="004535C1" w:rsidRDefault="008F21F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20BFC" w:rsidRPr="00757E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20BFC" w:rsidRPr="00757E49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proces inwestycyjno-budowlany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proces inwestycyjno-budowlany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5A142778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  <w:p w14:paraId="523B1603" w14:textId="27BAE66C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FC84EC0" w14:textId="48269773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0281F78B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  <w:p w14:paraId="4F02302A" w14:textId="0B8CE4EE" w:rsidR="004535C1" w:rsidRDefault="008F21F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1FE9C98" w14:textId="3737433F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D67BF6">
              <w:rPr>
                <w:rFonts w:ascii="Times New Roman" w:hAnsi="Times New Roman"/>
                <w:color w:val="000000"/>
              </w:rPr>
            </w:r>
            <w:r w:rsidR="00D67BF6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4535C1" w14:paraId="1F93F327" w14:textId="77777777" w:rsidTr="00010787">
        <w:trPr>
          <w:gridAfter w:val="1"/>
          <w:wAfter w:w="10" w:type="dxa"/>
          <w:trHeight w:val="712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4C65E7DE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6"/>
            <w:shd w:val="clear" w:color="auto" w:fill="FFFFFF"/>
            <w:vAlign w:val="center"/>
          </w:tcPr>
          <w:p w14:paraId="7C7CFDCC" w14:textId="77777777" w:rsidR="004535C1" w:rsidRDefault="00010787" w:rsidP="000107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 xml:space="preserve">Proces inwestycyjno-budowlany: </w:t>
            </w:r>
            <w:r>
              <w:rPr>
                <w:rFonts w:ascii="Times New Roman" w:hAnsi="Times New Roman"/>
                <w:lang w:eastAsia="pl-PL"/>
              </w:rPr>
              <w:t>Wprowadzenie ustandaryzowanej formy wniosku umożliwi usprawnienie procesu inwestycyjno-budowlanego.</w:t>
            </w:r>
          </w:p>
          <w:p w14:paraId="62216641" w14:textId="77777777" w:rsidR="004535C1" w:rsidRDefault="00010787" w:rsidP="000107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Informatyzacja:</w:t>
            </w:r>
            <w:r>
              <w:rPr>
                <w:rFonts w:ascii="Times New Roman" w:hAnsi="Times New Roman"/>
                <w:lang w:eastAsia="pl-PL"/>
              </w:rPr>
              <w:t xml:space="preserve"> Zmiany w rozporządzeniu przewidują wprowadzenie ustandaryzowanej formy wniosku, w tym w formie dokumentu elektronicznego.</w:t>
            </w:r>
          </w:p>
          <w:p w14:paraId="365CC23A" w14:textId="77777777" w:rsidR="004535C1" w:rsidRDefault="004535C1" w:rsidP="000107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</w:p>
        </w:tc>
      </w:tr>
      <w:tr w:rsidR="004535C1" w14:paraId="085364BB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9E3EEF8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4535C1" w14:paraId="45B1ABE3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CDEAD78" w14:textId="268C3B89" w:rsidR="004535C1" w:rsidRDefault="00010787" w:rsidP="00507C89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Przewiduje się, że rozporządzenie wejdzie w życie  z dniem </w:t>
            </w:r>
            <w:r w:rsidR="00F46B81">
              <w:rPr>
                <w:rFonts w:ascii="Times New Roman" w:hAnsi="Times New Roman"/>
              </w:rPr>
              <w:t>……….</w:t>
            </w:r>
            <w:r>
              <w:rPr>
                <w:rFonts w:ascii="Times New Roman" w:hAnsi="Times New Roman"/>
              </w:rPr>
              <w:t xml:space="preserve"> </w:t>
            </w:r>
            <w:r w:rsidR="00507C89">
              <w:rPr>
                <w:rFonts w:ascii="Times New Roman" w:hAnsi="Times New Roman"/>
              </w:rPr>
              <w:t>.</w:t>
            </w:r>
          </w:p>
        </w:tc>
      </w:tr>
      <w:tr w:rsidR="004535C1" w14:paraId="6A07DD0A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C1C0565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4535C1" w14:paraId="0419F407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AB7B14F" w14:textId="77777777" w:rsidR="004535C1" w:rsidRDefault="00010787">
            <w:pPr>
              <w:pStyle w:val="Bezodstpw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 względu na przedmiot regulacji nie jest przewidziana ewaluacja projektu, tym samym nie przewiduje się stosowania mierników dla tej ewaluacji.</w:t>
            </w:r>
          </w:p>
        </w:tc>
      </w:tr>
      <w:tr w:rsidR="004535C1" w14:paraId="6572F81C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2B3593A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Załączniki (istotne dokumenty źródłowe, badania, analizy itp.)</w:t>
            </w:r>
          </w:p>
        </w:tc>
      </w:tr>
      <w:tr w:rsidR="004535C1" w14:paraId="0F3AA86E" w14:textId="77777777" w:rsidTr="00010787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6A535B3" w14:textId="77777777" w:rsidR="004535C1" w:rsidRDefault="004535C1">
            <w:pPr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0B09BA3F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585C3783" w14:textId="77777777" w:rsidR="004535C1" w:rsidRDefault="004535C1">
      <w:pPr>
        <w:pStyle w:val="Nagwek1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4CA753A" w14:textId="77777777" w:rsidR="004535C1" w:rsidRDefault="004535C1">
      <w:pPr>
        <w:rPr>
          <w:rFonts w:ascii="Times New Roman" w:hAnsi="Times New Roman"/>
        </w:rPr>
      </w:pPr>
    </w:p>
    <w:sectPr w:rsidR="004535C1">
      <w:footerReference w:type="default" r:id="rId13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  <w15:commentEx w15:paraId="00000003" w15:done="0"/>
  <w15:commentEx w15:paraId="00000004" w15:done="0"/>
  <w15:commentEx w15:paraId="00000005" w15:done="0"/>
  <w15:commentEx w15:paraId="00000006" w15:done="0"/>
  <w15:commentEx w15:paraId="00000007" w15:done="0"/>
  <w15:commentEx w15:paraId="00000008" w15:done="0"/>
  <w15:commentEx w15:paraId="00000009" w15:done="0"/>
  <w15:commentEx w15:paraId="0000000A" w15:done="0"/>
  <w15:commentEx w15:paraId="0000000B" w15:paraIdParent="0000000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9A79850" w16cex:dateUtc="2021-10-05T14:48:02Z"/>
  <w16cex:commentExtensible w16cex:durableId="555FE68F" w16cex:dateUtc="2021-10-05T14:37:19Z"/>
  <w16cex:commentExtensible w16cex:durableId="0B2C0AEA" w16cex:dateUtc="2021-10-05T14:35:11Z"/>
  <w16cex:commentExtensible w16cex:durableId="02BA89DF" w16cex:dateUtc="1970-01-01T00:00:00Z"/>
  <w16cex:commentExtensible w16cex:durableId="4C1BC0CB" w16cex:dateUtc="1970-01-01T00:00:00Z"/>
  <w16cex:commentExtensible w16cex:durableId="72F0AF3E" w16cex:dateUtc="1970-01-01T00:00:00Z"/>
  <w16cex:commentExtensible w16cex:durableId="2C031F60" w16cex:dateUtc="1970-01-01T00:00:00Z"/>
  <w16cex:commentExtensible w16cex:durableId="35D7E7DE" w16cex:dateUtc="1970-01-01T00:00:00Z"/>
  <w16cex:commentExtensible w16cex:durableId="7F89D1CA" w16cex:dateUtc="1970-01-01T00:00:00Z"/>
  <w16cex:commentExtensible w16cex:durableId="62A26BF0" w16cex:dateUtc="2021-10-05T12:23:00Z"/>
  <w16cex:commentExtensible w16cex:durableId="38084357" w16cex:dateUtc="2021-10-05T14:35:5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09A79850"/>
  <w16cid:commentId w16cid:paraId="00000002" w16cid:durableId="555FE68F"/>
  <w16cid:commentId w16cid:paraId="00000003" w16cid:durableId="0B2C0AEA"/>
  <w16cid:commentId w16cid:paraId="00000004" w16cid:durableId="02BA89DF"/>
  <w16cid:commentId w16cid:paraId="00000005" w16cid:durableId="4C1BC0CB"/>
  <w16cid:commentId w16cid:paraId="00000006" w16cid:durableId="72F0AF3E"/>
  <w16cid:commentId w16cid:paraId="00000007" w16cid:durableId="2C031F60"/>
  <w16cid:commentId w16cid:paraId="00000008" w16cid:durableId="35D7E7DE"/>
  <w16cid:commentId w16cid:paraId="00000009" w16cid:durableId="7F89D1CA"/>
  <w16cid:commentId w16cid:paraId="0000000A" w16cid:durableId="62A26BF0"/>
  <w16cid:commentId w16cid:paraId="0000000B" w16cid:durableId="380843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2F9AB" w14:textId="77777777" w:rsidR="00D67BF6" w:rsidRDefault="00D67BF6">
      <w:pPr>
        <w:spacing w:line="240" w:lineRule="auto"/>
      </w:pPr>
      <w:r>
        <w:separator/>
      </w:r>
    </w:p>
  </w:endnote>
  <w:endnote w:type="continuationSeparator" w:id="0">
    <w:p w14:paraId="42DF0F63" w14:textId="77777777" w:rsidR="00D67BF6" w:rsidRDefault="00D67BF6">
      <w:pPr>
        <w:spacing w:line="240" w:lineRule="auto"/>
      </w:pPr>
      <w:r>
        <w:continuationSeparator/>
      </w:r>
    </w:p>
  </w:endnote>
  <w:endnote w:type="continuationNotice" w:id="1">
    <w:p w14:paraId="711F225C" w14:textId="77777777" w:rsidR="00D67BF6" w:rsidRDefault="00D67B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2CB70" w14:textId="77777777" w:rsidR="00203F09" w:rsidRDefault="00203F09" w:rsidP="000107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C29B9" w14:textId="77777777" w:rsidR="00D67BF6" w:rsidRDefault="00D67BF6">
      <w:pPr>
        <w:spacing w:line="240" w:lineRule="auto"/>
      </w:pPr>
      <w:r>
        <w:separator/>
      </w:r>
    </w:p>
  </w:footnote>
  <w:footnote w:type="continuationSeparator" w:id="0">
    <w:p w14:paraId="35D1FAF2" w14:textId="77777777" w:rsidR="00D67BF6" w:rsidRDefault="00D67BF6">
      <w:pPr>
        <w:spacing w:line="240" w:lineRule="auto"/>
      </w:pPr>
      <w:r>
        <w:continuationSeparator/>
      </w:r>
    </w:p>
  </w:footnote>
  <w:footnote w:type="continuationNotice" w:id="1">
    <w:p w14:paraId="14260C22" w14:textId="77777777" w:rsidR="00D67BF6" w:rsidRDefault="00D67BF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1BF3"/>
    <w:multiLevelType w:val="hybridMultilevel"/>
    <w:tmpl w:val="ECE82E2A"/>
    <w:lvl w:ilvl="0" w:tplc="6E10C57E">
      <w:start w:val="1"/>
      <w:numFmt w:val="decimal"/>
      <w:lvlText w:val="%1."/>
      <w:lvlJc w:val="left"/>
      <w:pPr>
        <w:ind w:left="703" w:hanging="360"/>
      </w:pPr>
    </w:lvl>
    <w:lvl w:ilvl="1" w:tplc="E4F6635E">
      <w:start w:val="1"/>
      <w:numFmt w:val="lowerLetter"/>
      <w:lvlText w:val="%2."/>
      <w:lvlJc w:val="left"/>
      <w:pPr>
        <w:ind w:left="1423" w:hanging="360"/>
      </w:pPr>
    </w:lvl>
    <w:lvl w:ilvl="2" w:tplc="789EC688">
      <w:start w:val="1"/>
      <w:numFmt w:val="lowerRoman"/>
      <w:lvlText w:val="%3."/>
      <w:lvlJc w:val="right"/>
      <w:pPr>
        <w:ind w:left="2143" w:hanging="180"/>
      </w:pPr>
    </w:lvl>
    <w:lvl w:ilvl="3" w:tplc="0428EFF4">
      <w:start w:val="1"/>
      <w:numFmt w:val="decimal"/>
      <w:lvlText w:val="%4."/>
      <w:lvlJc w:val="left"/>
      <w:pPr>
        <w:ind w:left="2863" w:hanging="360"/>
      </w:pPr>
    </w:lvl>
    <w:lvl w:ilvl="4" w:tplc="18329512">
      <w:start w:val="1"/>
      <w:numFmt w:val="lowerLetter"/>
      <w:lvlText w:val="%5."/>
      <w:lvlJc w:val="left"/>
      <w:pPr>
        <w:ind w:left="3583" w:hanging="360"/>
      </w:pPr>
    </w:lvl>
    <w:lvl w:ilvl="5" w:tplc="6F407CAE">
      <w:start w:val="1"/>
      <w:numFmt w:val="lowerRoman"/>
      <w:lvlText w:val="%6."/>
      <w:lvlJc w:val="right"/>
      <w:pPr>
        <w:ind w:left="4303" w:hanging="180"/>
      </w:pPr>
    </w:lvl>
    <w:lvl w:ilvl="6" w:tplc="848C83E6">
      <w:start w:val="1"/>
      <w:numFmt w:val="decimal"/>
      <w:lvlText w:val="%7."/>
      <w:lvlJc w:val="left"/>
      <w:pPr>
        <w:ind w:left="5023" w:hanging="360"/>
      </w:pPr>
    </w:lvl>
    <w:lvl w:ilvl="7" w:tplc="A35A5812">
      <w:start w:val="1"/>
      <w:numFmt w:val="lowerLetter"/>
      <w:lvlText w:val="%8."/>
      <w:lvlJc w:val="left"/>
      <w:pPr>
        <w:ind w:left="5743" w:hanging="360"/>
      </w:pPr>
    </w:lvl>
    <w:lvl w:ilvl="8" w:tplc="3E12C20A">
      <w:start w:val="1"/>
      <w:numFmt w:val="lowerRoman"/>
      <w:lvlText w:val="%9."/>
      <w:lvlJc w:val="right"/>
      <w:pPr>
        <w:ind w:left="6463" w:hanging="180"/>
      </w:pPr>
    </w:lvl>
  </w:abstractNum>
  <w:abstractNum w:abstractNumId="1">
    <w:nsid w:val="15093992"/>
    <w:multiLevelType w:val="hybridMultilevel"/>
    <w:tmpl w:val="DD78CE02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>
    <w:nsid w:val="20FE631D"/>
    <w:multiLevelType w:val="multilevel"/>
    <w:tmpl w:val="20FE631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C0CF0"/>
    <w:multiLevelType w:val="hybridMultilevel"/>
    <w:tmpl w:val="E5D80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39530F"/>
    <w:multiLevelType w:val="hybridMultilevel"/>
    <w:tmpl w:val="5E3EE4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1B211D"/>
    <w:multiLevelType w:val="hybridMultilevel"/>
    <w:tmpl w:val="2CA2AC58"/>
    <w:lvl w:ilvl="0" w:tplc="50C4F3F8">
      <w:start w:val="1"/>
      <w:numFmt w:val="decimal"/>
      <w:lvlText w:val="%1."/>
      <w:lvlJc w:val="left"/>
      <w:pPr>
        <w:ind w:left="703" w:hanging="360"/>
      </w:pPr>
    </w:lvl>
    <w:lvl w:ilvl="1" w:tplc="0E0AF246">
      <w:start w:val="1"/>
      <w:numFmt w:val="lowerLetter"/>
      <w:lvlText w:val="%2."/>
      <w:lvlJc w:val="left"/>
      <w:pPr>
        <w:ind w:left="1423" w:hanging="360"/>
      </w:pPr>
    </w:lvl>
    <w:lvl w:ilvl="2" w:tplc="19B21CF6">
      <w:start w:val="1"/>
      <w:numFmt w:val="lowerRoman"/>
      <w:lvlText w:val="%3."/>
      <w:lvlJc w:val="right"/>
      <w:pPr>
        <w:ind w:left="2143" w:hanging="180"/>
      </w:pPr>
    </w:lvl>
    <w:lvl w:ilvl="3" w:tplc="4B9AA5E6">
      <w:start w:val="1"/>
      <w:numFmt w:val="decimal"/>
      <w:lvlText w:val="%4."/>
      <w:lvlJc w:val="left"/>
      <w:pPr>
        <w:ind w:left="2863" w:hanging="360"/>
      </w:pPr>
    </w:lvl>
    <w:lvl w:ilvl="4" w:tplc="1AC8EB28">
      <w:start w:val="1"/>
      <w:numFmt w:val="lowerLetter"/>
      <w:lvlText w:val="%5."/>
      <w:lvlJc w:val="left"/>
      <w:pPr>
        <w:ind w:left="3583" w:hanging="360"/>
      </w:pPr>
    </w:lvl>
    <w:lvl w:ilvl="5" w:tplc="EFBA797C">
      <w:start w:val="1"/>
      <w:numFmt w:val="lowerRoman"/>
      <w:lvlText w:val="%6."/>
      <w:lvlJc w:val="right"/>
      <w:pPr>
        <w:ind w:left="4303" w:hanging="180"/>
      </w:pPr>
    </w:lvl>
    <w:lvl w:ilvl="6" w:tplc="08E0D04C">
      <w:start w:val="1"/>
      <w:numFmt w:val="decimal"/>
      <w:lvlText w:val="%7."/>
      <w:lvlJc w:val="left"/>
      <w:pPr>
        <w:ind w:left="5023" w:hanging="360"/>
      </w:pPr>
    </w:lvl>
    <w:lvl w:ilvl="7" w:tplc="A33A98C0">
      <w:start w:val="1"/>
      <w:numFmt w:val="lowerLetter"/>
      <w:lvlText w:val="%8."/>
      <w:lvlJc w:val="left"/>
      <w:pPr>
        <w:ind w:left="5743" w:hanging="360"/>
      </w:pPr>
    </w:lvl>
    <w:lvl w:ilvl="8" w:tplc="A4F03A4C">
      <w:start w:val="1"/>
      <w:numFmt w:val="lowerRoman"/>
      <w:lvlText w:val="%9."/>
      <w:lvlJc w:val="right"/>
      <w:pPr>
        <w:ind w:left="6463" w:hanging="180"/>
      </w:pPr>
    </w:lvl>
  </w:abstractNum>
  <w:abstractNum w:abstractNumId="6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9278F"/>
    <w:multiLevelType w:val="hybridMultilevel"/>
    <w:tmpl w:val="A70638DA"/>
    <w:lvl w:ilvl="0" w:tplc="95A44056">
      <w:start w:val="1"/>
      <w:numFmt w:val="decimal"/>
      <w:lvlText w:val="%1)"/>
      <w:lvlJc w:val="left"/>
      <w:pPr>
        <w:ind w:left="720" w:hanging="360"/>
      </w:pPr>
    </w:lvl>
    <w:lvl w:ilvl="1" w:tplc="A00455FE">
      <w:start w:val="1"/>
      <w:numFmt w:val="lowerLetter"/>
      <w:lvlText w:val="%2."/>
      <w:lvlJc w:val="left"/>
      <w:pPr>
        <w:ind w:left="1440" w:hanging="360"/>
      </w:pPr>
    </w:lvl>
    <w:lvl w:ilvl="2" w:tplc="83CCB80E">
      <w:start w:val="1"/>
      <w:numFmt w:val="lowerRoman"/>
      <w:lvlText w:val="%3."/>
      <w:lvlJc w:val="right"/>
      <w:pPr>
        <w:ind w:left="2160" w:hanging="180"/>
      </w:pPr>
    </w:lvl>
    <w:lvl w:ilvl="3" w:tplc="7AC69ABC">
      <w:start w:val="1"/>
      <w:numFmt w:val="decimal"/>
      <w:lvlText w:val="%4."/>
      <w:lvlJc w:val="left"/>
      <w:pPr>
        <w:ind w:left="2880" w:hanging="360"/>
      </w:pPr>
    </w:lvl>
    <w:lvl w:ilvl="4" w:tplc="849E21D0">
      <w:start w:val="1"/>
      <w:numFmt w:val="lowerLetter"/>
      <w:lvlText w:val="%5."/>
      <w:lvlJc w:val="left"/>
      <w:pPr>
        <w:ind w:left="3600" w:hanging="360"/>
      </w:pPr>
    </w:lvl>
    <w:lvl w:ilvl="5" w:tplc="8C8A0FE4">
      <w:start w:val="1"/>
      <w:numFmt w:val="lowerRoman"/>
      <w:lvlText w:val="%6."/>
      <w:lvlJc w:val="right"/>
      <w:pPr>
        <w:ind w:left="4320" w:hanging="180"/>
      </w:pPr>
    </w:lvl>
    <w:lvl w:ilvl="6" w:tplc="22AC7A82">
      <w:start w:val="1"/>
      <w:numFmt w:val="decimal"/>
      <w:lvlText w:val="%7."/>
      <w:lvlJc w:val="left"/>
      <w:pPr>
        <w:ind w:left="5040" w:hanging="360"/>
      </w:pPr>
    </w:lvl>
    <w:lvl w:ilvl="7" w:tplc="29888FD6">
      <w:start w:val="1"/>
      <w:numFmt w:val="lowerLetter"/>
      <w:lvlText w:val="%8."/>
      <w:lvlJc w:val="left"/>
      <w:pPr>
        <w:ind w:left="5760" w:hanging="360"/>
      </w:pPr>
    </w:lvl>
    <w:lvl w:ilvl="8" w:tplc="790E68B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31B4B"/>
    <w:multiLevelType w:val="hybridMultilevel"/>
    <w:tmpl w:val="6758215E"/>
    <w:lvl w:ilvl="0" w:tplc="6DF24D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EF02EDE">
      <w:start w:val="1"/>
      <w:numFmt w:val="lowerLetter"/>
      <w:lvlText w:val="%2."/>
      <w:lvlJc w:val="left"/>
      <w:pPr>
        <w:ind w:left="1440" w:hanging="360"/>
      </w:pPr>
    </w:lvl>
    <w:lvl w:ilvl="2" w:tplc="40EE7E2A">
      <w:start w:val="1"/>
      <w:numFmt w:val="lowerRoman"/>
      <w:lvlText w:val="%3."/>
      <w:lvlJc w:val="right"/>
      <w:pPr>
        <w:ind w:left="2160" w:hanging="180"/>
      </w:pPr>
    </w:lvl>
    <w:lvl w:ilvl="3" w:tplc="8840824E">
      <w:start w:val="1"/>
      <w:numFmt w:val="decimal"/>
      <w:lvlText w:val="%4."/>
      <w:lvlJc w:val="left"/>
      <w:pPr>
        <w:ind w:left="2880" w:hanging="360"/>
      </w:pPr>
    </w:lvl>
    <w:lvl w:ilvl="4" w:tplc="8B0A7A9C">
      <w:start w:val="1"/>
      <w:numFmt w:val="lowerLetter"/>
      <w:lvlText w:val="%5."/>
      <w:lvlJc w:val="left"/>
      <w:pPr>
        <w:ind w:left="3600" w:hanging="360"/>
      </w:pPr>
    </w:lvl>
    <w:lvl w:ilvl="5" w:tplc="4596F90A">
      <w:start w:val="1"/>
      <w:numFmt w:val="lowerRoman"/>
      <w:lvlText w:val="%6."/>
      <w:lvlJc w:val="right"/>
      <w:pPr>
        <w:ind w:left="4320" w:hanging="180"/>
      </w:pPr>
    </w:lvl>
    <w:lvl w:ilvl="6" w:tplc="AA8C6D9E">
      <w:start w:val="1"/>
      <w:numFmt w:val="decimal"/>
      <w:lvlText w:val="%7."/>
      <w:lvlJc w:val="left"/>
      <w:pPr>
        <w:ind w:left="5040" w:hanging="360"/>
      </w:pPr>
    </w:lvl>
    <w:lvl w:ilvl="7" w:tplc="9EA80036">
      <w:start w:val="1"/>
      <w:numFmt w:val="lowerLetter"/>
      <w:lvlText w:val="%8."/>
      <w:lvlJc w:val="left"/>
      <w:pPr>
        <w:ind w:left="5760" w:hanging="360"/>
      </w:pPr>
    </w:lvl>
    <w:lvl w:ilvl="8" w:tplc="9662D3C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2362F4"/>
    <w:multiLevelType w:val="hybridMultilevel"/>
    <w:tmpl w:val="79180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70FD0"/>
    <w:multiLevelType w:val="hybridMultilevel"/>
    <w:tmpl w:val="C690FC4E"/>
    <w:lvl w:ilvl="0" w:tplc="FA1A6D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8BAE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048D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7A3F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5633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0687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7A23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6245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AE55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D314ED7"/>
    <w:multiLevelType w:val="hybridMultilevel"/>
    <w:tmpl w:val="8C1218A2"/>
    <w:lvl w:ilvl="0" w:tplc="56B4D170">
      <w:start w:val="1"/>
      <w:numFmt w:val="decimal"/>
      <w:lvlText w:val="%1."/>
      <w:lvlJc w:val="left"/>
      <w:pPr>
        <w:ind w:left="720" w:hanging="360"/>
      </w:pPr>
    </w:lvl>
    <w:lvl w:ilvl="1" w:tplc="7700CD02">
      <w:start w:val="1"/>
      <w:numFmt w:val="lowerLetter"/>
      <w:lvlText w:val="%2."/>
      <w:lvlJc w:val="left"/>
      <w:pPr>
        <w:ind w:left="1440" w:hanging="360"/>
      </w:pPr>
    </w:lvl>
    <w:lvl w:ilvl="2" w:tplc="719248FC">
      <w:start w:val="1"/>
      <w:numFmt w:val="lowerRoman"/>
      <w:lvlText w:val="%3."/>
      <w:lvlJc w:val="right"/>
      <w:pPr>
        <w:ind w:left="2160" w:hanging="180"/>
      </w:pPr>
    </w:lvl>
    <w:lvl w:ilvl="3" w:tplc="4C80389A">
      <w:start w:val="1"/>
      <w:numFmt w:val="decimal"/>
      <w:lvlText w:val="%4."/>
      <w:lvlJc w:val="left"/>
      <w:pPr>
        <w:ind w:left="2880" w:hanging="360"/>
      </w:pPr>
    </w:lvl>
    <w:lvl w:ilvl="4" w:tplc="B6AA0E44">
      <w:start w:val="1"/>
      <w:numFmt w:val="lowerLetter"/>
      <w:lvlText w:val="%5."/>
      <w:lvlJc w:val="left"/>
      <w:pPr>
        <w:ind w:left="3600" w:hanging="360"/>
      </w:pPr>
    </w:lvl>
    <w:lvl w:ilvl="5" w:tplc="CA769E14">
      <w:start w:val="1"/>
      <w:numFmt w:val="lowerRoman"/>
      <w:lvlText w:val="%6."/>
      <w:lvlJc w:val="right"/>
      <w:pPr>
        <w:ind w:left="4320" w:hanging="180"/>
      </w:pPr>
    </w:lvl>
    <w:lvl w:ilvl="6" w:tplc="D5A6F088">
      <w:start w:val="1"/>
      <w:numFmt w:val="decimal"/>
      <w:lvlText w:val="%7."/>
      <w:lvlJc w:val="left"/>
      <w:pPr>
        <w:ind w:left="5040" w:hanging="360"/>
      </w:pPr>
    </w:lvl>
    <w:lvl w:ilvl="7" w:tplc="2490099E">
      <w:start w:val="1"/>
      <w:numFmt w:val="lowerLetter"/>
      <w:lvlText w:val="%8."/>
      <w:lvlJc w:val="left"/>
      <w:pPr>
        <w:ind w:left="5760" w:hanging="360"/>
      </w:pPr>
    </w:lvl>
    <w:lvl w:ilvl="8" w:tplc="405C7E9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FD02AB"/>
    <w:multiLevelType w:val="hybridMultilevel"/>
    <w:tmpl w:val="22441010"/>
    <w:lvl w:ilvl="0" w:tplc="8CB8EB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C5A8D"/>
    <w:multiLevelType w:val="hybridMultilevel"/>
    <w:tmpl w:val="DD78CE02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0"/>
  </w:num>
  <w:num w:numId="10">
    <w:abstractNumId w:val="1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lik Anna">
    <w15:presenceInfo w15:providerId="Teamlab" w15:userId="ochqsmdmtxxv_3769A650-0770-4418-933F-02CF1E5422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5C1"/>
    <w:rsid w:val="00010787"/>
    <w:rsid w:val="000175B0"/>
    <w:rsid w:val="00020BFC"/>
    <w:rsid w:val="000374DC"/>
    <w:rsid w:val="00042926"/>
    <w:rsid w:val="00054DC6"/>
    <w:rsid w:val="000621DB"/>
    <w:rsid w:val="0006288D"/>
    <w:rsid w:val="00076DFC"/>
    <w:rsid w:val="00077B60"/>
    <w:rsid w:val="0009387F"/>
    <w:rsid w:val="000A1050"/>
    <w:rsid w:val="000D7034"/>
    <w:rsid w:val="000E4A9D"/>
    <w:rsid w:val="001778E5"/>
    <w:rsid w:val="00177FF9"/>
    <w:rsid w:val="001843F4"/>
    <w:rsid w:val="001A59DB"/>
    <w:rsid w:val="001D0A55"/>
    <w:rsid w:val="00203F09"/>
    <w:rsid w:val="002100E0"/>
    <w:rsid w:val="002343AA"/>
    <w:rsid w:val="002655DF"/>
    <w:rsid w:val="002D17F9"/>
    <w:rsid w:val="003160FE"/>
    <w:rsid w:val="00316A4D"/>
    <w:rsid w:val="003213AC"/>
    <w:rsid w:val="0032648A"/>
    <w:rsid w:val="0037281F"/>
    <w:rsid w:val="0038572D"/>
    <w:rsid w:val="003C7EDD"/>
    <w:rsid w:val="003E500A"/>
    <w:rsid w:val="00443F72"/>
    <w:rsid w:val="004518C8"/>
    <w:rsid w:val="004535C1"/>
    <w:rsid w:val="0048624D"/>
    <w:rsid w:val="0048645B"/>
    <w:rsid w:val="004870BD"/>
    <w:rsid w:val="00487F4B"/>
    <w:rsid w:val="00494D75"/>
    <w:rsid w:val="00495CE7"/>
    <w:rsid w:val="004F4A71"/>
    <w:rsid w:val="00505FC5"/>
    <w:rsid w:val="00507C89"/>
    <w:rsid w:val="005E5DE6"/>
    <w:rsid w:val="00611FCA"/>
    <w:rsid w:val="00695FA4"/>
    <w:rsid w:val="006B40BE"/>
    <w:rsid w:val="006C03B6"/>
    <w:rsid w:val="006D3FC1"/>
    <w:rsid w:val="006D6056"/>
    <w:rsid w:val="00757E49"/>
    <w:rsid w:val="007C12FF"/>
    <w:rsid w:val="007C753C"/>
    <w:rsid w:val="00807441"/>
    <w:rsid w:val="008A40E8"/>
    <w:rsid w:val="008B69ED"/>
    <w:rsid w:val="008D75BB"/>
    <w:rsid w:val="008F21FB"/>
    <w:rsid w:val="00906CA4"/>
    <w:rsid w:val="00911173"/>
    <w:rsid w:val="00941C0C"/>
    <w:rsid w:val="009501F0"/>
    <w:rsid w:val="009A419F"/>
    <w:rsid w:val="009B4567"/>
    <w:rsid w:val="009D17AD"/>
    <w:rsid w:val="009F1555"/>
    <w:rsid w:val="009F6386"/>
    <w:rsid w:val="00A0037E"/>
    <w:rsid w:val="00A310D6"/>
    <w:rsid w:val="00A93ECB"/>
    <w:rsid w:val="00B76A18"/>
    <w:rsid w:val="00BE0E48"/>
    <w:rsid w:val="00C34C26"/>
    <w:rsid w:val="00CC125B"/>
    <w:rsid w:val="00CE5209"/>
    <w:rsid w:val="00D025DB"/>
    <w:rsid w:val="00D05B61"/>
    <w:rsid w:val="00D34310"/>
    <w:rsid w:val="00D34FA8"/>
    <w:rsid w:val="00D67BF6"/>
    <w:rsid w:val="00D7276D"/>
    <w:rsid w:val="00D9389E"/>
    <w:rsid w:val="00E16FC9"/>
    <w:rsid w:val="00E505AF"/>
    <w:rsid w:val="00E77EA9"/>
    <w:rsid w:val="00ED7C82"/>
    <w:rsid w:val="00EE245D"/>
    <w:rsid w:val="00EF5A23"/>
    <w:rsid w:val="00F15FE7"/>
    <w:rsid w:val="00F46B81"/>
    <w:rsid w:val="00F966C4"/>
    <w:rsid w:val="00FC7707"/>
    <w:rsid w:val="00FC7CC7"/>
    <w:rsid w:val="00F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95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D05B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D05B6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Poprawka">
    <w:name w:val="Revision"/>
    <w:hidden/>
    <w:uiPriority w:val="99"/>
    <w:semiHidden/>
    <w:rsid w:val="00203F09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D05B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D05B6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Poprawka">
    <w:name w:val="Revision"/>
    <w:hidden/>
    <w:uiPriority w:val="99"/>
    <w:semiHidden/>
    <w:rsid w:val="00203F0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s://www.gov.pl/web/rozwoj-technologia/prekonsultacje-projektu-formularza-wniosku-o-ustalenie-warunkow-zabudowy-i-zagospodarowania-terenu" TargetMode="Externa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eryt.stat.gov.pl/eteryt/raporty/WebRaportZestawienie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teryt.stat.gov.pl/eteryt/raporty/WebRaportZestawienie.aspx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Anna.Michalik@mrit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AE24-4FB4-4294-9217-51B2A8BE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1896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Zagrobelna</dc:creator>
  <cp:lastModifiedBy>Katarzyna Zagrobelna</cp:lastModifiedBy>
  <cp:revision>2</cp:revision>
  <dcterms:created xsi:type="dcterms:W3CDTF">2021-12-06T12:49:00Z</dcterms:created>
  <dcterms:modified xsi:type="dcterms:W3CDTF">2021-12-06T12:49:00Z</dcterms:modified>
</cp:coreProperties>
</file>